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1A3" w:rsidRDefault="00C941A3" w:rsidP="00C941A3">
      <w:pPr>
        <w:spacing w:line="240" w:lineRule="atLeast"/>
        <w:jc w:val="center"/>
        <w:rPr>
          <w:rFonts w:ascii="Times New Roman" w:hAnsi="Times New Roman"/>
          <w:b/>
          <w:sz w:val="24"/>
          <w:szCs w:val="24"/>
        </w:rPr>
      </w:pPr>
      <w:r>
        <w:rPr>
          <w:rFonts w:ascii="Times New Roman" w:hAnsi="Times New Roman"/>
          <w:b/>
          <w:sz w:val="24"/>
          <w:szCs w:val="24"/>
        </w:rPr>
        <w:t xml:space="preserve">ВІННИЦЬКИЙ НАЦІОНАЛЬНИЙ МЕДИЧНИЙ </w:t>
      </w:r>
      <w:r>
        <w:rPr>
          <w:rFonts w:ascii="Times New Roman" w:hAnsi="Times New Roman"/>
          <w:b/>
          <w:sz w:val="24"/>
          <w:szCs w:val="24"/>
          <w:lang w:val="uk-UA"/>
        </w:rPr>
        <w:t>УНІВЕРСИТЕТ</w:t>
      </w:r>
      <w:r>
        <w:rPr>
          <w:rFonts w:ascii="Times New Roman" w:hAnsi="Times New Roman"/>
          <w:b/>
          <w:sz w:val="24"/>
          <w:szCs w:val="24"/>
        </w:rPr>
        <w:t xml:space="preserve"> </w:t>
      </w:r>
      <w:r w:rsidR="00A81568">
        <w:rPr>
          <w:rFonts w:ascii="Times New Roman" w:hAnsi="Times New Roman"/>
          <w:b/>
          <w:sz w:val="24"/>
          <w:szCs w:val="24"/>
          <w:lang w:val="uk-UA"/>
        </w:rPr>
        <w:t>ім.</w:t>
      </w:r>
      <w:r>
        <w:rPr>
          <w:rFonts w:ascii="Times New Roman" w:hAnsi="Times New Roman"/>
          <w:b/>
          <w:sz w:val="24"/>
          <w:szCs w:val="24"/>
        </w:rPr>
        <w:t xml:space="preserve"> М.І. ПИРОГОВА</w:t>
      </w:r>
    </w:p>
    <w:p w:rsidR="00C941A3" w:rsidRDefault="00C941A3" w:rsidP="00C941A3">
      <w:pPr>
        <w:spacing w:line="240" w:lineRule="atLeast"/>
        <w:jc w:val="both"/>
        <w:rPr>
          <w:rFonts w:ascii="Times New Roman" w:hAnsi="Times New Roman"/>
          <w:b/>
          <w:sz w:val="24"/>
          <w:szCs w:val="24"/>
        </w:rPr>
      </w:pPr>
    </w:p>
    <w:p w:rsidR="00C941A3" w:rsidRDefault="00C941A3" w:rsidP="00C941A3">
      <w:pPr>
        <w:spacing w:line="240" w:lineRule="atLeast"/>
        <w:jc w:val="both"/>
        <w:rPr>
          <w:rFonts w:ascii="Times New Roman" w:hAnsi="Times New Roman"/>
          <w:b/>
          <w:sz w:val="24"/>
          <w:szCs w:val="24"/>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center"/>
        <w:rPr>
          <w:rFonts w:ascii="Times New Roman" w:hAnsi="Times New Roman"/>
          <w:b/>
          <w:sz w:val="40"/>
          <w:szCs w:val="40"/>
          <w:lang w:val="uk-UA"/>
        </w:rPr>
      </w:pPr>
      <w:r>
        <w:rPr>
          <w:rFonts w:ascii="Times New Roman" w:hAnsi="Times New Roman"/>
          <w:b/>
          <w:sz w:val="40"/>
          <w:szCs w:val="40"/>
          <w:lang w:val="uk-UA"/>
        </w:rPr>
        <w:t>ІНТЕРНАТУРА</w:t>
      </w:r>
    </w:p>
    <w:p w:rsidR="00C941A3" w:rsidRDefault="00C941A3" w:rsidP="00C941A3">
      <w:pPr>
        <w:spacing w:line="240" w:lineRule="atLeast"/>
        <w:jc w:val="center"/>
        <w:rPr>
          <w:rFonts w:ascii="Times New Roman" w:hAnsi="Times New Roman"/>
          <w:b/>
          <w:sz w:val="24"/>
          <w:szCs w:val="24"/>
          <w:lang w:val="uk-UA"/>
        </w:rPr>
      </w:pPr>
      <w:r>
        <w:rPr>
          <w:rFonts w:ascii="Times New Roman" w:hAnsi="Times New Roman"/>
          <w:b/>
          <w:sz w:val="24"/>
          <w:szCs w:val="24"/>
          <w:lang w:val="uk-UA"/>
        </w:rPr>
        <w:t>˝ДИТЯЧА ХІРУРГІЯ˝</w:t>
      </w:r>
    </w:p>
    <w:p w:rsidR="00C941A3" w:rsidRDefault="00C941A3" w:rsidP="00C941A3">
      <w:pPr>
        <w:spacing w:line="240" w:lineRule="atLeast"/>
        <w:jc w:val="right"/>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center"/>
        <w:rPr>
          <w:rFonts w:ascii="Times New Roman" w:hAnsi="Times New Roman"/>
          <w:b/>
          <w:sz w:val="52"/>
          <w:szCs w:val="52"/>
          <w:lang w:val="uk-UA"/>
        </w:rPr>
      </w:pPr>
      <w:r>
        <w:rPr>
          <w:rFonts w:ascii="Times New Roman" w:hAnsi="Times New Roman"/>
          <w:b/>
          <w:sz w:val="56"/>
          <w:szCs w:val="56"/>
          <w:lang w:val="uk-UA"/>
        </w:rPr>
        <w:t>Лекція</w:t>
      </w:r>
      <w:r>
        <w:rPr>
          <w:rFonts w:ascii="Times New Roman" w:hAnsi="Times New Roman"/>
          <w:b/>
          <w:sz w:val="52"/>
          <w:szCs w:val="52"/>
          <w:lang w:val="uk-UA"/>
        </w:rPr>
        <w:t xml:space="preserve">: </w:t>
      </w:r>
      <w:bookmarkStart w:id="0" w:name="_GoBack"/>
      <w:r>
        <w:rPr>
          <w:rFonts w:ascii="Times New Roman" w:hAnsi="Times New Roman"/>
          <w:b/>
          <w:sz w:val="52"/>
          <w:szCs w:val="52"/>
          <w:lang w:val="uk-UA"/>
        </w:rPr>
        <w:t xml:space="preserve">БДЛ, </w:t>
      </w:r>
      <w:proofErr w:type="spellStart"/>
      <w:r>
        <w:rPr>
          <w:rFonts w:ascii="Times New Roman" w:hAnsi="Times New Roman"/>
          <w:b/>
          <w:sz w:val="52"/>
          <w:szCs w:val="52"/>
          <w:lang w:val="uk-UA"/>
        </w:rPr>
        <w:t>позалегеневі</w:t>
      </w:r>
      <w:proofErr w:type="spellEnd"/>
      <w:r>
        <w:rPr>
          <w:rFonts w:ascii="Times New Roman" w:hAnsi="Times New Roman"/>
          <w:b/>
          <w:sz w:val="52"/>
          <w:szCs w:val="52"/>
          <w:lang w:val="uk-UA"/>
        </w:rPr>
        <w:t xml:space="preserve"> ускладнення.</w:t>
      </w:r>
      <w:bookmarkEnd w:id="0"/>
    </w:p>
    <w:p w:rsidR="00C941A3" w:rsidRDefault="00C941A3" w:rsidP="00C941A3">
      <w:pPr>
        <w:spacing w:line="240" w:lineRule="atLeast"/>
        <w:jc w:val="center"/>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C941A3">
      <w:pPr>
        <w:spacing w:line="240" w:lineRule="atLeast"/>
        <w:jc w:val="both"/>
        <w:rPr>
          <w:rFonts w:ascii="Times New Roman" w:hAnsi="Times New Roman"/>
          <w:b/>
          <w:sz w:val="24"/>
          <w:szCs w:val="24"/>
          <w:lang w:val="uk-UA"/>
        </w:rPr>
      </w:pPr>
    </w:p>
    <w:p w:rsidR="00C941A3" w:rsidRDefault="00C941A3" w:rsidP="00561DA5">
      <w:pPr>
        <w:spacing w:line="360" w:lineRule="auto"/>
        <w:contextualSpacing/>
        <w:jc w:val="both"/>
        <w:rPr>
          <w:rFonts w:ascii="Times New Roman" w:hAnsi="Times New Roman"/>
          <w:sz w:val="24"/>
          <w:szCs w:val="24"/>
          <w:lang w:val="uk-UA"/>
        </w:rPr>
      </w:pP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lastRenderedPageBreak/>
        <w:t>Термін - гострі бактеріальні деструкції легень - об'єднує цілий ряд хірургічних гнійно-запальних захворювань легенів і плеври, є варіантами перебігу бактеріальних пневмоній різної етіології. Різко зросла роль стафілокока в етіології бактеріальних пневмоній в 60-і роки нашого століття зробила обґрунтованим введення терміну "стафілококова деструкція легені". Це дозволило виділити з великої групи гострих пневмоній захворювання з найбільш тяжким перебігом, високою летальністю, утворенням абсцесів у легенях і приєднанням плевральних ускладнень. Ці варіанти захворювання вимагали нерідко хірургічних методів лікування. Більш рання діагностика і концентрація хворих в умовах хірургічних стаціонарів дозволила значно поліпшити результати лікування цих хворих.</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Однак в останнє десятиліття в етіології гнійно-деструктивних пневмоній стала зростати роль грамнегативної флори (протей, кишкова паличка, синьо</w:t>
      </w:r>
      <w:r>
        <w:rPr>
          <w:rFonts w:ascii="Times New Roman" w:hAnsi="Times New Roman"/>
          <w:sz w:val="24"/>
          <w:szCs w:val="24"/>
          <w:lang w:val="uk-UA"/>
        </w:rPr>
        <w:t>-</w:t>
      </w:r>
      <w:r w:rsidRPr="00046E14">
        <w:rPr>
          <w:rFonts w:ascii="Times New Roman" w:hAnsi="Times New Roman"/>
          <w:sz w:val="24"/>
          <w:szCs w:val="24"/>
          <w:lang w:val="uk-UA"/>
        </w:rPr>
        <w:t>гнійна паличка, клебсієла), а також її асоціацій зі стафілококом. І хоча стафілокок ще міцно утримує першість в етіології деструктивних пневмоній, стало більш обґрунтованим введення терміну "бактеріальна деструкція легень". Дуже часто розвиток пневмонії відбувається на тлі вірусної інфекції.</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Поряд з безліччю старих синонімів, які характеризують цю групу захворювань, в літературі з'явилися й нові, які представляються нам цілком прийнятними: "гостра бактерійна деструкція легень" , "гостра деструктивна пневмонія". З безлічі запропонованих класифікацій бактеріальних деструкцій легень найбільш прийнятна:</w:t>
      </w:r>
    </w:p>
    <w:p w:rsidR="00561DA5" w:rsidRPr="00046E14" w:rsidRDefault="00561DA5" w:rsidP="00561DA5">
      <w:pPr>
        <w:spacing w:line="360" w:lineRule="auto"/>
        <w:contextualSpacing/>
        <w:jc w:val="both"/>
        <w:rPr>
          <w:rFonts w:ascii="Times New Roman" w:hAnsi="Times New Roman"/>
          <w:sz w:val="24"/>
          <w:szCs w:val="24"/>
          <w:lang w:val="uk-UA"/>
        </w:rPr>
      </w:pPr>
    </w:p>
    <w:p w:rsidR="00561DA5" w:rsidRPr="00046E14" w:rsidRDefault="00561DA5" w:rsidP="00561DA5">
      <w:pPr>
        <w:numPr>
          <w:ilvl w:val="0"/>
          <w:numId w:val="1"/>
        </w:numPr>
        <w:spacing w:line="360" w:lineRule="auto"/>
        <w:ind w:firstLine="0"/>
        <w:contextualSpacing/>
        <w:jc w:val="both"/>
        <w:rPr>
          <w:rFonts w:ascii="Times New Roman" w:hAnsi="Times New Roman"/>
          <w:b/>
          <w:sz w:val="24"/>
          <w:szCs w:val="24"/>
          <w:lang w:val="uk-UA"/>
        </w:rPr>
      </w:pPr>
      <w:r w:rsidRPr="00046E14">
        <w:rPr>
          <w:rFonts w:ascii="Times New Roman" w:hAnsi="Times New Roman"/>
          <w:b/>
          <w:sz w:val="24"/>
          <w:szCs w:val="24"/>
          <w:lang w:val="uk-UA"/>
        </w:rPr>
        <w:t>Гостра бактеріальна деструкція.</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b/>
          <w:sz w:val="24"/>
          <w:szCs w:val="24"/>
          <w:u w:val="single"/>
          <w:lang w:val="uk-UA"/>
        </w:rPr>
        <w:t>По генезу</w:t>
      </w:r>
      <w:r w:rsidRPr="00046E14">
        <w:rPr>
          <w:rFonts w:ascii="Times New Roman" w:hAnsi="Times New Roman"/>
          <w:sz w:val="24"/>
          <w:szCs w:val="24"/>
          <w:lang w:val="uk-UA"/>
        </w:rPr>
        <w:t xml:space="preserve"> - первинна (аеробронхогенна), вторинна (гематогенна).</w:t>
      </w:r>
    </w:p>
    <w:p w:rsidR="00561DA5" w:rsidRPr="00046E14" w:rsidRDefault="00561DA5" w:rsidP="00561DA5">
      <w:pPr>
        <w:spacing w:line="360" w:lineRule="auto"/>
        <w:contextualSpacing/>
        <w:jc w:val="both"/>
        <w:rPr>
          <w:rFonts w:ascii="Times New Roman" w:hAnsi="Times New Roman"/>
          <w:b/>
          <w:sz w:val="24"/>
          <w:szCs w:val="24"/>
          <w:lang w:val="uk-UA"/>
        </w:rPr>
      </w:pPr>
      <w:r w:rsidRPr="00046E14">
        <w:rPr>
          <w:rFonts w:ascii="Times New Roman" w:hAnsi="Times New Roman"/>
          <w:b/>
          <w:sz w:val="24"/>
          <w:szCs w:val="24"/>
          <w:lang w:val="uk-UA"/>
        </w:rPr>
        <w:t>За клініко-рентгенологічних форм:</w:t>
      </w:r>
    </w:p>
    <w:p w:rsidR="00561DA5" w:rsidRPr="00046E14" w:rsidRDefault="00561DA5" w:rsidP="00561DA5">
      <w:pPr>
        <w:spacing w:line="360" w:lineRule="auto"/>
        <w:contextualSpacing/>
        <w:jc w:val="both"/>
        <w:rPr>
          <w:rFonts w:ascii="Times New Roman" w:hAnsi="Times New Roman"/>
          <w:b/>
          <w:sz w:val="24"/>
          <w:szCs w:val="24"/>
          <w:lang w:val="uk-UA"/>
        </w:rPr>
      </w:pPr>
    </w:p>
    <w:p w:rsidR="00561DA5" w:rsidRPr="00046E14" w:rsidRDefault="00561DA5" w:rsidP="00561DA5">
      <w:pPr>
        <w:spacing w:line="360" w:lineRule="auto"/>
        <w:contextualSpacing/>
        <w:jc w:val="both"/>
        <w:rPr>
          <w:rFonts w:ascii="Times New Roman" w:hAnsi="Times New Roman"/>
          <w:b/>
          <w:sz w:val="24"/>
          <w:szCs w:val="24"/>
          <w:u w:val="single"/>
          <w:lang w:val="uk-UA"/>
        </w:rPr>
      </w:pPr>
      <w:r w:rsidRPr="00046E14">
        <w:rPr>
          <w:rFonts w:ascii="Times New Roman" w:hAnsi="Times New Roman"/>
          <w:b/>
          <w:sz w:val="24"/>
          <w:szCs w:val="24"/>
          <w:u w:val="single"/>
          <w:lang w:val="uk-UA"/>
        </w:rPr>
        <w:t>деструкція з внутрішньолегеневими ускладненнями:</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а) абсцеси;</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б) булли;</w:t>
      </w:r>
    </w:p>
    <w:p w:rsidR="00561DA5" w:rsidRPr="00046E14" w:rsidRDefault="00561DA5" w:rsidP="00561DA5">
      <w:pPr>
        <w:spacing w:line="360" w:lineRule="auto"/>
        <w:contextualSpacing/>
        <w:jc w:val="both"/>
        <w:rPr>
          <w:rFonts w:ascii="Times New Roman" w:hAnsi="Times New Roman"/>
          <w:b/>
          <w:sz w:val="24"/>
          <w:szCs w:val="24"/>
          <w:u w:val="single"/>
          <w:lang w:val="uk-UA"/>
        </w:rPr>
      </w:pPr>
      <w:r w:rsidRPr="00046E14">
        <w:rPr>
          <w:rFonts w:ascii="Times New Roman" w:hAnsi="Times New Roman"/>
          <w:b/>
          <w:sz w:val="24"/>
          <w:szCs w:val="24"/>
          <w:u w:val="single"/>
          <w:lang w:val="uk-UA"/>
        </w:rPr>
        <w:t>деструкції з плевральними ускладненнями:</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а) піоторакс (плащевидний, тотальний (емпієма плеври), відмежований;</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б) піопневмоторакс і пневмоторакс (напружений, ненапружений, відмежований).</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За перебігом - гострий, затяжний, септичний.</w:t>
      </w:r>
    </w:p>
    <w:p w:rsidR="00561DA5" w:rsidRPr="00046E14" w:rsidRDefault="00561DA5" w:rsidP="00561DA5">
      <w:pPr>
        <w:spacing w:line="360" w:lineRule="auto"/>
        <w:contextualSpacing/>
        <w:jc w:val="both"/>
        <w:rPr>
          <w:rFonts w:ascii="Times New Roman" w:hAnsi="Times New Roman"/>
          <w:sz w:val="24"/>
          <w:szCs w:val="24"/>
          <w:lang w:val="uk-UA"/>
        </w:rPr>
      </w:pPr>
    </w:p>
    <w:p w:rsidR="00561DA5" w:rsidRPr="00046E14" w:rsidRDefault="00561DA5" w:rsidP="00561DA5">
      <w:pPr>
        <w:spacing w:line="360" w:lineRule="auto"/>
        <w:contextualSpacing/>
        <w:jc w:val="both"/>
        <w:rPr>
          <w:rFonts w:ascii="Times New Roman" w:hAnsi="Times New Roman"/>
          <w:b/>
          <w:sz w:val="24"/>
          <w:szCs w:val="24"/>
          <w:lang w:val="uk-UA"/>
        </w:rPr>
      </w:pPr>
      <w:r w:rsidRPr="00046E14">
        <w:rPr>
          <w:rFonts w:ascii="Times New Roman" w:hAnsi="Times New Roman"/>
          <w:b/>
          <w:sz w:val="24"/>
          <w:szCs w:val="24"/>
          <w:lang w:val="uk-UA"/>
        </w:rPr>
        <w:t>II. Хронічні форми (результати гострої деструкції):</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хронічний абсцес, хронічна емпієма плеври, набуті кісти плеври.</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b/>
          <w:sz w:val="24"/>
          <w:szCs w:val="24"/>
          <w:lang w:val="uk-UA"/>
        </w:rPr>
        <w:t>Деструкція з плевральними ускладненнями</w:t>
      </w:r>
      <w:r w:rsidRPr="00046E14">
        <w:rPr>
          <w:rFonts w:ascii="Times New Roman" w:hAnsi="Times New Roman"/>
          <w:sz w:val="24"/>
          <w:szCs w:val="24"/>
          <w:lang w:val="uk-UA"/>
        </w:rPr>
        <w:t xml:space="preserve"> є наслідком запалення не тільки легені, але і плевральних листків. Вісцеральна плевра може бути залучена в процес на різних етапах деструкції. Зазвичай у стадії абсцедування присутня реакція з боку плеври. Ця реакція може бути </w:t>
      </w:r>
      <w:r w:rsidRPr="00046E14">
        <w:rPr>
          <w:rFonts w:ascii="Times New Roman" w:hAnsi="Times New Roman"/>
          <w:sz w:val="24"/>
          <w:szCs w:val="24"/>
          <w:lang w:val="uk-UA"/>
        </w:rPr>
        <w:lastRenderedPageBreak/>
        <w:t>різного ступеня вираженості. Спочатку мається плащевидний плеврит. У короткі терміни (дві-три доби) він може розвинутися в емпієму плеври (синонім: піоторакс).</w:t>
      </w:r>
    </w:p>
    <w:p w:rsidR="00561DA5" w:rsidRPr="00046E14" w:rsidRDefault="00561DA5" w:rsidP="00561DA5">
      <w:pPr>
        <w:spacing w:line="360" w:lineRule="auto"/>
        <w:contextualSpacing/>
        <w:jc w:val="both"/>
        <w:rPr>
          <w:rFonts w:ascii="Times New Roman" w:hAnsi="Times New Roman"/>
          <w:b/>
          <w:sz w:val="24"/>
          <w:szCs w:val="24"/>
          <w:lang w:val="uk-UA"/>
        </w:rPr>
      </w:pPr>
      <w:r w:rsidRPr="00046E14">
        <w:rPr>
          <w:rFonts w:ascii="Times New Roman" w:hAnsi="Times New Roman"/>
          <w:b/>
          <w:sz w:val="24"/>
          <w:szCs w:val="24"/>
          <w:lang w:val="uk-UA"/>
        </w:rPr>
        <w:t>Емпієма у своєму розвитку проходить через три стадії:</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 xml:space="preserve">1) ексудативна або гостра стадія, коли скупчення рідини в плеврі незначне і видаляється з грудної порожнини без труднощів. При цьому </w:t>
      </w:r>
      <w:proofErr w:type="spellStart"/>
      <w:r w:rsidRPr="00046E14">
        <w:rPr>
          <w:rFonts w:ascii="Times New Roman" w:hAnsi="Times New Roman"/>
          <w:sz w:val="24"/>
          <w:szCs w:val="24"/>
          <w:lang w:val="uk-UA"/>
        </w:rPr>
        <w:t>рН</w:t>
      </w:r>
      <w:proofErr w:type="spellEnd"/>
      <w:r w:rsidRPr="00046E14">
        <w:rPr>
          <w:rFonts w:ascii="Times New Roman" w:hAnsi="Times New Roman"/>
          <w:sz w:val="24"/>
          <w:szCs w:val="24"/>
          <w:lang w:val="uk-UA"/>
        </w:rPr>
        <w:t xml:space="preserve"> випоту в основному нижче 7,2. Випіт зазвичай прозорий, солом'яно-жовтого кольору.</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 xml:space="preserve">2) фібринозно-гнійна стадія, з утворенням великої кількості поліморфноядерних клітин і </w:t>
      </w:r>
      <w:proofErr w:type="spellStart"/>
      <w:r w:rsidRPr="00046E14">
        <w:rPr>
          <w:rFonts w:ascii="Times New Roman" w:hAnsi="Times New Roman"/>
          <w:sz w:val="24"/>
          <w:szCs w:val="24"/>
          <w:lang w:val="uk-UA"/>
        </w:rPr>
        <w:t>відкладеннями</w:t>
      </w:r>
      <w:proofErr w:type="spellEnd"/>
      <w:r w:rsidRPr="00046E14">
        <w:rPr>
          <w:rFonts w:ascii="Times New Roman" w:hAnsi="Times New Roman"/>
          <w:sz w:val="24"/>
          <w:szCs w:val="24"/>
          <w:lang w:val="uk-UA"/>
        </w:rPr>
        <w:t xml:space="preserve"> фібрину, зниженням </w:t>
      </w:r>
      <w:proofErr w:type="spellStart"/>
      <w:r w:rsidRPr="00046E14">
        <w:rPr>
          <w:rFonts w:ascii="Times New Roman" w:hAnsi="Times New Roman"/>
          <w:sz w:val="24"/>
          <w:szCs w:val="24"/>
          <w:lang w:val="uk-UA"/>
        </w:rPr>
        <w:t>рН</w:t>
      </w:r>
      <w:proofErr w:type="spellEnd"/>
      <w:r w:rsidRPr="00046E14">
        <w:rPr>
          <w:rFonts w:ascii="Times New Roman" w:hAnsi="Times New Roman"/>
          <w:sz w:val="24"/>
          <w:szCs w:val="24"/>
          <w:lang w:val="uk-UA"/>
        </w:rPr>
        <w:t xml:space="preserve"> і рівня глюкози, з формуванням множинних порожнин;</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3) стадія організації, в якій ексудат стає густим, а фібрин пронизується фібробластами.</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Емпієма підрозділяється також на гостру і хронічну. Гостра фаза переходить в хронічну через 4-6 тижнів. Емпієма може бути дифузною і залучати все плевральний простір або обмежуватися межами однієї частки, областю діафрагми або парамедіастінальними відділами.</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 xml:space="preserve">З мікроорганізмів, найбільш часто викликають емпієму у дітей, слід назвати золотистий стафілокок, пневмокок, </w:t>
      </w:r>
      <w:proofErr w:type="spellStart"/>
      <w:r w:rsidRPr="00046E14">
        <w:rPr>
          <w:rFonts w:ascii="Times New Roman" w:hAnsi="Times New Roman"/>
          <w:sz w:val="24"/>
          <w:szCs w:val="24"/>
          <w:lang w:val="uk-UA"/>
        </w:rPr>
        <w:t>Haemophilus</w:t>
      </w:r>
      <w:proofErr w:type="spellEnd"/>
      <w:r w:rsidRPr="00046E14">
        <w:rPr>
          <w:rFonts w:ascii="Times New Roman" w:hAnsi="Times New Roman"/>
          <w:sz w:val="24"/>
          <w:szCs w:val="24"/>
          <w:lang w:val="uk-UA"/>
        </w:rPr>
        <w:t xml:space="preserve"> </w:t>
      </w:r>
      <w:proofErr w:type="spellStart"/>
      <w:r w:rsidRPr="00046E14">
        <w:rPr>
          <w:rFonts w:ascii="Times New Roman" w:hAnsi="Times New Roman"/>
          <w:sz w:val="24"/>
          <w:szCs w:val="24"/>
          <w:lang w:val="uk-UA"/>
        </w:rPr>
        <w:t>influenzae</w:t>
      </w:r>
      <w:proofErr w:type="spellEnd"/>
      <w:r w:rsidRPr="00046E14">
        <w:rPr>
          <w:rFonts w:ascii="Times New Roman" w:hAnsi="Times New Roman"/>
          <w:sz w:val="24"/>
          <w:szCs w:val="24"/>
          <w:lang w:val="uk-UA"/>
        </w:rPr>
        <w:t xml:space="preserve">, </w:t>
      </w:r>
      <w:proofErr w:type="spellStart"/>
      <w:r w:rsidRPr="00046E14">
        <w:rPr>
          <w:rFonts w:ascii="Times New Roman" w:hAnsi="Times New Roman"/>
          <w:sz w:val="24"/>
          <w:szCs w:val="24"/>
          <w:lang w:val="uk-UA"/>
        </w:rPr>
        <w:t>піогенний</w:t>
      </w:r>
      <w:proofErr w:type="spellEnd"/>
      <w:r w:rsidRPr="00046E14">
        <w:rPr>
          <w:rFonts w:ascii="Times New Roman" w:hAnsi="Times New Roman"/>
          <w:sz w:val="24"/>
          <w:szCs w:val="24"/>
          <w:lang w:val="uk-UA"/>
        </w:rPr>
        <w:t xml:space="preserve"> стрептокок. Результати спеціальних досліджень свідчать, що третина бактерій, виділених у групі з 72 дітей з емпіємою, були анаероби, у тому числі бактероїди, анаеробні палички і </w:t>
      </w:r>
      <w:proofErr w:type="spellStart"/>
      <w:r w:rsidRPr="00046E14">
        <w:rPr>
          <w:rFonts w:ascii="Times New Roman" w:hAnsi="Times New Roman"/>
          <w:sz w:val="24"/>
          <w:szCs w:val="24"/>
          <w:lang w:val="uk-UA"/>
        </w:rPr>
        <w:t>Fusobacterium</w:t>
      </w:r>
      <w:proofErr w:type="spellEnd"/>
      <w:r w:rsidRPr="00046E14">
        <w:rPr>
          <w:rFonts w:ascii="Times New Roman" w:hAnsi="Times New Roman"/>
          <w:sz w:val="24"/>
          <w:szCs w:val="24"/>
          <w:lang w:val="uk-UA"/>
        </w:rPr>
        <w:t xml:space="preserve">. Хоча золотистий стафілокок залишається найбільш поширеним серед висіяних організмів і у дорослих та у дітей, проте досягнення антимікробної терапії в педіатрії привело до деякого зростання серед збудників (у процентному відношенні) </w:t>
      </w:r>
      <w:proofErr w:type="spellStart"/>
      <w:r w:rsidRPr="00046E14">
        <w:rPr>
          <w:rFonts w:ascii="Times New Roman" w:hAnsi="Times New Roman"/>
          <w:sz w:val="24"/>
          <w:szCs w:val="24"/>
          <w:lang w:val="uk-UA"/>
        </w:rPr>
        <w:t>Haemophilus</w:t>
      </w:r>
      <w:proofErr w:type="spellEnd"/>
      <w:r w:rsidRPr="00046E14">
        <w:rPr>
          <w:rFonts w:ascii="Times New Roman" w:hAnsi="Times New Roman"/>
          <w:sz w:val="24"/>
          <w:szCs w:val="24"/>
          <w:lang w:val="uk-UA"/>
        </w:rPr>
        <w:t xml:space="preserve"> </w:t>
      </w:r>
      <w:proofErr w:type="spellStart"/>
      <w:r w:rsidRPr="00046E14">
        <w:rPr>
          <w:rFonts w:ascii="Times New Roman" w:hAnsi="Times New Roman"/>
          <w:sz w:val="24"/>
          <w:szCs w:val="24"/>
          <w:lang w:val="uk-UA"/>
        </w:rPr>
        <w:t>influenzae</w:t>
      </w:r>
      <w:proofErr w:type="spellEnd"/>
      <w:r w:rsidRPr="00046E14">
        <w:rPr>
          <w:rFonts w:ascii="Times New Roman" w:hAnsi="Times New Roman"/>
          <w:sz w:val="24"/>
          <w:szCs w:val="24"/>
          <w:lang w:val="uk-UA"/>
        </w:rPr>
        <w:t>. У той же час частота, з якою зустрічаються пневмококи і інші бактерії, не змінилася. Аналіз 227 спостережень емпієми у пацієнтів віком до 15 років показало, що 71% хворих були грудного або молодшого віку, з них майже половина - від 7 місяців до 2 років.</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 xml:space="preserve">У дітей з пневмонією, викликаною золотистим стафілококом, стрептококом або Н. </w:t>
      </w:r>
      <w:proofErr w:type="spellStart"/>
      <w:r w:rsidRPr="00046E14">
        <w:rPr>
          <w:rFonts w:ascii="Times New Roman" w:hAnsi="Times New Roman"/>
          <w:sz w:val="24"/>
          <w:szCs w:val="24"/>
          <w:lang w:val="uk-UA"/>
        </w:rPr>
        <w:t>influenzae</w:t>
      </w:r>
      <w:proofErr w:type="spellEnd"/>
      <w:r w:rsidRPr="00046E14">
        <w:rPr>
          <w:rFonts w:ascii="Times New Roman" w:hAnsi="Times New Roman"/>
          <w:sz w:val="24"/>
          <w:szCs w:val="24"/>
          <w:lang w:val="uk-UA"/>
        </w:rPr>
        <w:t xml:space="preserve">, </w:t>
      </w:r>
      <w:proofErr w:type="spellStart"/>
      <w:r w:rsidRPr="00046E14">
        <w:rPr>
          <w:rFonts w:ascii="Times New Roman" w:hAnsi="Times New Roman"/>
          <w:sz w:val="24"/>
          <w:szCs w:val="24"/>
          <w:lang w:val="uk-UA"/>
        </w:rPr>
        <w:t>позалегеневий</w:t>
      </w:r>
      <w:proofErr w:type="spellEnd"/>
      <w:r w:rsidRPr="00046E14">
        <w:rPr>
          <w:rFonts w:ascii="Times New Roman" w:hAnsi="Times New Roman"/>
          <w:sz w:val="24"/>
          <w:szCs w:val="24"/>
          <w:lang w:val="uk-UA"/>
        </w:rPr>
        <w:t xml:space="preserve"> випіт з'являється в 50-95%</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У міру придушення мікрофлори в плевральній порожнині збільшується кількість фібрину. У тих випадках, коли проводиться несвоєчасне або неадекватне лікування, може сформуватися фібріноторакс зі зменшенням обсягу враженої половини грудної клітки, зближенням ребер, сколіозом і стійким колапсом легені.</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 xml:space="preserve">Найчастіше при деструкції паренхіми під час розвитку абсцесу виникає неспроможність вісцеральної плеври і в плевральну порожнину надходить гній, що призводить до швидкого розвитку емпієми. Зазвичай порожнину абсцесу сполучається з дрібними бронхами, в результаті чого в плевральну порожнину потрапляє повітря, і утворюється піопневмоторакс. Найчастіше він буває напружений через наявність клапанного механізму: атонічні дрібні бронхи пропускають повітря тільки на периферію. Рідше зустрічається ненапружених піопневмоторакс при одноразовому попаданні повітря в плевральну порожнину і тампонування порожнини абсцесу фібрином або припинення функціонування бронхіальних свищів в результаті набряку. </w:t>
      </w:r>
      <w:r w:rsidRPr="00046E14">
        <w:rPr>
          <w:rFonts w:ascii="Times New Roman" w:hAnsi="Times New Roman"/>
          <w:sz w:val="24"/>
          <w:szCs w:val="24"/>
          <w:lang w:val="uk-UA"/>
        </w:rPr>
        <w:lastRenderedPageBreak/>
        <w:t>Враховуючи патофізіологічні особливості розвитку плевральних ускладнень, очевидно, що пневмоторакс в чистому вигляді в гострому періоді практично не зустрічається.</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Виникнення запального процесу в плевральній порожнині призводить до спайкоутворення між плевральними листками. Це сприяє відмежовуванню патологічного вогнища в плевральній порожнині. У цих випадках мова йде про обмежений піоторакс, піопневмоторакс або пневмоторакс. Ці стани, також як і плащевидний фібріноторакс, є ознакою завершальної стадії запального процесу. До цього часу нормалізується загальний стан, дитина перестає лихоманити, приходить до норми формула крові (але залишається прискорена ШОЕ). Тільки в окремих випадках залишається необхідність в проведенні плевральних пункцій.</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Клінічна картина в гострій стадії захворювання визначається як ступенем і об'ємом ураження паренхіми легені, так і величиною враження плеври. Погіршення загального стану хворого при плащевидном гнійному плевриті (початок фібринозно-гнійної стадії) пов'язане, головним чином, з посиленням інтоксикації, в меншій мірі - з наростанням явищ дихальної недостатності. Найбільш характерними фізикальними даними в цей період є згладженість міжреберних проміжків, збільшення півкола грудної клітки на хворій стороні і дихальна асиметрія, які виявляються при огляді хворого, ослаблення дихання, яке визначається при аускультації, і притуплення перкуторного звуку в ніжньозадніх відділах грудної клітки на боці ураження.</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Рентгенограма грудної клітини надзвичайно важлива в діагностиці пневмонії, а в подальшому - позалегеневого випоту при емпіємі. Рентгенологічно в цей період відзначається незначне затемнення ураженого геміторакса, більше в ніжньозадніх відділах. У разі затемнення всієї половини грудної клітки показана комп'ютерна томографія. Ці методи обстеження допомагають також локалізувати обмежену емпієму, яка потім може бути дренована хірургом.</w:t>
      </w:r>
    </w:p>
    <w:p w:rsidR="00561DA5" w:rsidRPr="00046E14" w:rsidRDefault="00561DA5" w:rsidP="00561DA5">
      <w:pPr>
        <w:spacing w:line="360" w:lineRule="auto"/>
        <w:contextualSpacing/>
        <w:jc w:val="both"/>
        <w:rPr>
          <w:rFonts w:ascii="Times New Roman" w:hAnsi="Times New Roman"/>
          <w:sz w:val="24"/>
          <w:szCs w:val="24"/>
          <w:lang w:val="uk-UA"/>
        </w:rPr>
      </w:pPr>
      <w:r>
        <w:rPr>
          <w:rFonts w:ascii="Times New Roman" w:hAnsi="Times New Roman"/>
          <w:noProof/>
          <w:sz w:val="24"/>
          <w:szCs w:val="24"/>
          <w:lang w:eastAsia="ru-RU"/>
        </w:rPr>
        <w:drawing>
          <wp:inline distT="0" distB="0" distL="0" distR="0">
            <wp:extent cx="4242435" cy="3649345"/>
            <wp:effectExtent l="19050" t="0" r="5715" b="0"/>
            <wp:docPr id="1" name="Рисунок 1"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6"/>
                    <pic:cNvPicPr>
                      <a:picLocks noChangeAspect="1" noChangeArrowheads="1"/>
                    </pic:cNvPicPr>
                  </pic:nvPicPr>
                  <pic:blipFill>
                    <a:blip r:embed="rId5"/>
                    <a:srcRect/>
                    <a:stretch>
                      <a:fillRect/>
                    </a:stretch>
                  </pic:blipFill>
                  <pic:spPr bwMode="auto">
                    <a:xfrm>
                      <a:off x="0" y="0"/>
                      <a:ext cx="4242435" cy="3649345"/>
                    </a:xfrm>
                    <a:prstGeom prst="rect">
                      <a:avLst/>
                    </a:prstGeom>
                    <a:noFill/>
                    <a:ln w="9525">
                      <a:noFill/>
                      <a:miter lim="800000"/>
                      <a:headEnd/>
                      <a:tailEnd/>
                    </a:ln>
                  </pic:spPr>
                </pic:pic>
              </a:graphicData>
            </a:graphic>
          </wp:inline>
        </w:drawing>
      </w:r>
    </w:p>
    <w:p w:rsidR="00561DA5" w:rsidRPr="00046E14" w:rsidRDefault="00561DA5" w:rsidP="00561DA5">
      <w:pPr>
        <w:spacing w:line="360" w:lineRule="auto"/>
        <w:contextualSpacing/>
        <w:jc w:val="both"/>
        <w:rPr>
          <w:rFonts w:ascii="Times New Roman" w:hAnsi="Times New Roman"/>
          <w:b/>
          <w:color w:val="000000"/>
          <w:sz w:val="24"/>
          <w:szCs w:val="24"/>
          <w:shd w:val="clear" w:color="auto" w:fill="FFFFFF"/>
          <w:lang w:val="uk-UA"/>
        </w:rPr>
      </w:pPr>
      <w:r w:rsidRPr="00046E14">
        <w:rPr>
          <w:rFonts w:ascii="Times New Roman" w:hAnsi="Times New Roman"/>
          <w:b/>
          <w:color w:val="000000"/>
          <w:sz w:val="24"/>
          <w:szCs w:val="24"/>
          <w:shd w:val="clear" w:color="auto" w:fill="FFFFFF"/>
          <w:lang w:val="uk-UA"/>
        </w:rPr>
        <w:lastRenderedPageBreak/>
        <w:t>Плевропневмонія зліва</w:t>
      </w:r>
    </w:p>
    <w:p w:rsidR="00561DA5" w:rsidRPr="00046E14" w:rsidRDefault="00561DA5" w:rsidP="00561DA5">
      <w:pPr>
        <w:spacing w:line="360" w:lineRule="auto"/>
        <w:contextualSpacing/>
        <w:jc w:val="both"/>
        <w:rPr>
          <w:rFonts w:ascii="Times New Roman" w:hAnsi="Times New Roman"/>
          <w:b/>
          <w:color w:val="000000"/>
          <w:sz w:val="24"/>
          <w:szCs w:val="24"/>
          <w:shd w:val="clear" w:color="auto" w:fill="FFFFFF"/>
          <w:lang w:val="uk-UA"/>
        </w:rPr>
      </w:pP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Велику роль у діагностиці емпієми має ультразвукова діагностика. У початковій стадії захворювання за допомогою УЗД можна з високою точністю визначити обсяг і характер випоту в плевральній порожнині. Ультразвукове дослідження дає можливість віддиференціювати наявність рідини від запальної інфільтрації легені. Посів ексудату зазвичай в цей період не виявляє інфекційного агента.</w:t>
      </w:r>
    </w:p>
    <w:p w:rsidR="00561DA5" w:rsidRPr="00046E14" w:rsidRDefault="00561DA5" w:rsidP="00561DA5">
      <w:pPr>
        <w:spacing w:line="360" w:lineRule="auto"/>
        <w:contextualSpacing/>
        <w:jc w:val="both"/>
        <w:rPr>
          <w:rFonts w:ascii="Times New Roman" w:hAnsi="Times New Roman"/>
          <w:sz w:val="24"/>
          <w:szCs w:val="24"/>
          <w:lang w:val="uk-UA"/>
        </w:rPr>
      </w:pPr>
      <w:r>
        <w:rPr>
          <w:rFonts w:ascii="Times New Roman" w:hAnsi="Times New Roman"/>
          <w:noProof/>
          <w:sz w:val="24"/>
          <w:szCs w:val="24"/>
          <w:lang w:eastAsia="ru-RU"/>
        </w:rPr>
        <w:drawing>
          <wp:inline distT="0" distB="0" distL="0" distR="0">
            <wp:extent cx="5667375" cy="3278505"/>
            <wp:effectExtent l="19050" t="0" r="9525" b="0"/>
            <wp:docPr id="2" name="Рисунок 2"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8"/>
                    <pic:cNvPicPr>
                      <a:picLocks noChangeAspect="1" noChangeArrowheads="1"/>
                    </pic:cNvPicPr>
                  </pic:nvPicPr>
                  <pic:blipFill>
                    <a:blip r:embed="rId6"/>
                    <a:srcRect/>
                    <a:stretch>
                      <a:fillRect/>
                    </a:stretch>
                  </pic:blipFill>
                  <pic:spPr bwMode="auto">
                    <a:xfrm>
                      <a:off x="0" y="0"/>
                      <a:ext cx="5667375" cy="3278505"/>
                    </a:xfrm>
                    <a:prstGeom prst="rect">
                      <a:avLst/>
                    </a:prstGeom>
                    <a:noFill/>
                    <a:ln w="9525">
                      <a:noFill/>
                      <a:miter lim="800000"/>
                      <a:headEnd/>
                      <a:tailEnd/>
                    </a:ln>
                  </pic:spPr>
                </pic:pic>
              </a:graphicData>
            </a:graphic>
          </wp:inline>
        </w:drawing>
      </w:r>
    </w:p>
    <w:p w:rsidR="00561DA5" w:rsidRPr="00046E14" w:rsidRDefault="00561DA5" w:rsidP="00561DA5">
      <w:pPr>
        <w:shd w:val="clear" w:color="auto" w:fill="FFFFFF"/>
        <w:spacing w:after="0" w:line="360" w:lineRule="auto"/>
        <w:contextualSpacing/>
        <w:jc w:val="both"/>
        <w:rPr>
          <w:rFonts w:ascii="Times New Roman" w:eastAsia="Times New Roman" w:hAnsi="Times New Roman"/>
          <w:b/>
          <w:color w:val="000000"/>
          <w:sz w:val="24"/>
          <w:szCs w:val="24"/>
          <w:lang w:val="uk-UA" w:eastAsia="ru-RU"/>
        </w:rPr>
      </w:pPr>
      <w:r w:rsidRPr="00046E14">
        <w:rPr>
          <w:rFonts w:ascii="Times New Roman" w:eastAsia="Times New Roman" w:hAnsi="Times New Roman"/>
          <w:b/>
          <w:color w:val="000000"/>
          <w:sz w:val="24"/>
          <w:szCs w:val="24"/>
          <w:lang w:val="uk-UA" w:eastAsia="ru-RU"/>
        </w:rPr>
        <w:t>Ультразвукове дослідження плевральної порожнини при плевропневмонії</w:t>
      </w:r>
    </w:p>
    <w:p w:rsidR="00561DA5" w:rsidRPr="00046E14" w:rsidRDefault="00561DA5" w:rsidP="00561DA5">
      <w:pPr>
        <w:shd w:val="clear" w:color="auto" w:fill="FFFFFF"/>
        <w:spacing w:after="0" w:line="360" w:lineRule="auto"/>
        <w:contextualSpacing/>
        <w:jc w:val="both"/>
        <w:rPr>
          <w:rFonts w:ascii="Times New Roman" w:eastAsia="Times New Roman" w:hAnsi="Times New Roman"/>
          <w:b/>
          <w:color w:val="000000"/>
          <w:sz w:val="24"/>
          <w:szCs w:val="24"/>
          <w:lang w:val="uk-UA" w:eastAsia="ru-RU"/>
        </w:rPr>
      </w:pPr>
      <w:r w:rsidRPr="00046E14">
        <w:rPr>
          <w:rFonts w:ascii="Times New Roman" w:eastAsia="Times New Roman" w:hAnsi="Times New Roman"/>
          <w:b/>
          <w:color w:val="000000"/>
          <w:sz w:val="24"/>
          <w:szCs w:val="24"/>
          <w:lang w:val="uk-UA" w:eastAsia="ru-RU"/>
        </w:rPr>
        <w:t>1 – випіт в плевральну порожнину з фібриновими спайками.</w:t>
      </w:r>
    </w:p>
    <w:p w:rsidR="00561DA5" w:rsidRPr="00046E14" w:rsidRDefault="00561DA5" w:rsidP="00561DA5">
      <w:pPr>
        <w:shd w:val="clear" w:color="auto" w:fill="FFFFFF"/>
        <w:spacing w:after="0" w:line="360" w:lineRule="auto"/>
        <w:contextualSpacing/>
        <w:jc w:val="both"/>
        <w:rPr>
          <w:rFonts w:ascii="Times New Roman" w:hAnsi="Times New Roman"/>
          <w:b/>
          <w:color w:val="000000"/>
          <w:sz w:val="24"/>
          <w:szCs w:val="24"/>
          <w:shd w:val="clear" w:color="auto" w:fill="FFFFFF"/>
          <w:lang w:val="uk-UA"/>
        </w:rPr>
      </w:pPr>
      <w:r w:rsidRPr="00046E14">
        <w:rPr>
          <w:rFonts w:ascii="Times New Roman" w:hAnsi="Times New Roman"/>
          <w:b/>
          <w:color w:val="000000"/>
          <w:sz w:val="24"/>
          <w:szCs w:val="24"/>
          <w:shd w:val="clear" w:color="auto" w:fill="FFFFFF"/>
          <w:lang w:val="uk-UA"/>
        </w:rPr>
        <w:t>2 –</w:t>
      </w:r>
      <w:r w:rsidRPr="00046E14">
        <w:rPr>
          <w:rStyle w:val="apple-converted-space"/>
          <w:rFonts w:ascii="Times New Roman" w:hAnsi="Times New Roman"/>
          <w:b/>
          <w:color w:val="000000"/>
          <w:sz w:val="24"/>
          <w:szCs w:val="24"/>
          <w:shd w:val="clear" w:color="auto" w:fill="FFFFFF"/>
          <w:lang w:val="uk-UA"/>
        </w:rPr>
        <w:t> </w:t>
      </w:r>
      <w:r w:rsidRPr="00046E14">
        <w:rPr>
          <w:rStyle w:val="spelle"/>
          <w:rFonts w:ascii="Times New Roman" w:hAnsi="Times New Roman"/>
          <w:b/>
          <w:color w:val="000000"/>
          <w:sz w:val="24"/>
          <w:szCs w:val="24"/>
          <w:shd w:val="clear" w:color="auto" w:fill="FFFFFF"/>
          <w:lang w:val="uk-UA"/>
        </w:rPr>
        <w:t>колабована легеня</w:t>
      </w:r>
      <w:r w:rsidRPr="00046E14">
        <w:rPr>
          <w:rFonts w:ascii="Times New Roman" w:hAnsi="Times New Roman"/>
          <w:b/>
          <w:color w:val="000000"/>
          <w:sz w:val="24"/>
          <w:szCs w:val="24"/>
          <w:shd w:val="clear" w:color="auto" w:fill="FFFFFF"/>
          <w:lang w:val="uk-UA"/>
        </w:rPr>
        <w:t>.</w:t>
      </w:r>
    </w:p>
    <w:p w:rsidR="00561DA5" w:rsidRPr="00046E14" w:rsidRDefault="00561DA5" w:rsidP="00561DA5">
      <w:pPr>
        <w:shd w:val="clear" w:color="auto" w:fill="FFFFFF"/>
        <w:spacing w:after="0" w:line="360" w:lineRule="auto"/>
        <w:contextualSpacing/>
        <w:jc w:val="both"/>
        <w:rPr>
          <w:rFonts w:ascii="Times New Roman" w:hAnsi="Times New Roman"/>
          <w:sz w:val="24"/>
          <w:szCs w:val="24"/>
          <w:lang w:val="uk-UA"/>
        </w:rPr>
      </w:pPr>
      <w:r>
        <w:rPr>
          <w:rFonts w:ascii="Times New Roman" w:hAnsi="Times New Roman"/>
          <w:noProof/>
          <w:sz w:val="24"/>
          <w:szCs w:val="24"/>
          <w:lang w:eastAsia="ru-RU"/>
        </w:rPr>
        <w:lastRenderedPageBreak/>
        <w:drawing>
          <wp:inline distT="0" distB="0" distL="0" distR="0">
            <wp:extent cx="4399280" cy="3608070"/>
            <wp:effectExtent l="19050" t="0" r="1270" b="0"/>
            <wp:docPr id="3" name="Рисунок 3"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10"/>
                    <pic:cNvPicPr>
                      <a:picLocks noChangeAspect="1" noChangeArrowheads="1"/>
                    </pic:cNvPicPr>
                  </pic:nvPicPr>
                  <pic:blipFill>
                    <a:blip r:embed="rId7"/>
                    <a:srcRect/>
                    <a:stretch>
                      <a:fillRect/>
                    </a:stretch>
                  </pic:blipFill>
                  <pic:spPr bwMode="auto">
                    <a:xfrm>
                      <a:off x="0" y="0"/>
                      <a:ext cx="4399280" cy="3608070"/>
                    </a:xfrm>
                    <a:prstGeom prst="rect">
                      <a:avLst/>
                    </a:prstGeom>
                    <a:noFill/>
                    <a:ln w="9525">
                      <a:noFill/>
                      <a:miter lim="800000"/>
                      <a:headEnd/>
                      <a:tailEnd/>
                    </a:ln>
                  </pic:spPr>
                </pic:pic>
              </a:graphicData>
            </a:graphic>
          </wp:inline>
        </w:drawing>
      </w:r>
    </w:p>
    <w:p w:rsidR="00561DA5" w:rsidRPr="00046E14" w:rsidRDefault="00561DA5" w:rsidP="00561DA5">
      <w:pPr>
        <w:shd w:val="clear" w:color="auto" w:fill="FFFFFF"/>
        <w:spacing w:after="0" w:line="360" w:lineRule="auto"/>
        <w:contextualSpacing/>
        <w:jc w:val="both"/>
        <w:rPr>
          <w:rFonts w:ascii="Times New Roman" w:hAnsi="Times New Roman"/>
          <w:b/>
          <w:color w:val="000000"/>
          <w:sz w:val="24"/>
          <w:szCs w:val="24"/>
          <w:shd w:val="clear" w:color="auto" w:fill="FFFFFF"/>
          <w:lang w:val="uk-UA"/>
        </w:rPr>
      </w:pPr>
      <w:r w:rsidRPr="00046E14">
        <w:rPr>
          <w:rFonts w:ascii="Times New Roman" w:hAnsi="Times New Roman"/>
          <w:b/>
          <w:color w:val="000000"/>
          <w:sz w:val="24"/>
          <w:szCs w:val="24"/>
          <w:shd w:val="clear" w:color="auto" w:fill="FFFFFF"/>
          <w:lang w:val="uk-UA"/>
        </w:rPr>
        <w:t>Тотальна емпієма</w:t>
      </w:r>
      <w:r>
        <w:rPr>
          <w:rFonts w:ascii="Times New Roman" w:hAnsi="Times New Roman"/>
          <w:b/>
          <w:color w:val="000000"/>
          <w:sz w:val="24"/>
          <w:szCs w:val="24"/>
          <w:shd w:val="clear" w:color="auto" w:fill="FFFFFF"/>
          <w:lang w:val="uk-UA"/>
        </w:rPr>
        <w:t xml:space="preserve"> плеври</w:t>
      </w:r>
      <w:r w:rsidRPr="00046E14">
        <w:rPr>
          <w:rFonts w:ascii="Times New Roman" w:hAnsi="Times New Roman"/>
          <w:b/>
          <w:color w:val="000000"/>
          <w:sz w:val="24"/>
          <w:szCs w:val="24"/>
          <w:shd w:val="clear" w:color="auto" w:fill="FFFFFF"/>
          <w:lang w:val="uk-UA"/>
        </w:rPr>
        <w:t xml:space="preserve"> зліва</w:t>
      </w:r>
    </w:p>
    <w:p w:rsidR="00561DA5" w:rsidRPr="00046E14" w:rsidRDefault="00561DA5" w:rsidP="00561DA5">
      <w:pPr>
        <w:shd w:val="clear" w:color="auto" w:fill="FFFFFF"/>
        <w:spacing w:after="0" w:line="360" w:lineRule="auto"/>
        <w:contextualSpacing/>
        <w:jc w:val="both"/>
        <w:rPr>
          <w:rFonts w:ascii="Times New Roman" w:hAnsi="Times New Roman"/>
          <w:color w:val="000000"/>
          <w:sz w:val="24"/>
          <w:szCs w:val="24"/>
          <w:shd w:val="clear" w:color="auto" w:fill="FFFFFF"/>
          <w:lang w:val="uk-UA"/>
        </w:rPr>
      </w:pPr>
    </w:p>
    <w:p w:rsidR="00561DA5" w:rsidRPr="00046E14" w:rsidRDefault="00561DA5" w:rsidP="00561DA5">
      <w:pPr>
        <w:shd w:val="clear" w:color="auto" w:fill="FFFFFF"/>
        <w:spacing w:after="0" w:line="360" w:lineRule="auto"/>
        <w:contextualSpacing/>
        <w:jc w:val="both"/>
        <w:rPr>
          <w:rFonts w:ascii="Times New Roman" w:eastAsia="Times New Roman" w:hAnsi="Times New Roman"/>
          <w:color w:val="000000"/>
          <w:sz w:val="24"/>
          <w:szCs w:val="24"/>
          <w:lang w:val="uk-UA" w:eastAsia="ru-RU"/>
        </w:rPr>
      </w:pPr>
      <w:r w:rsidRPr="00046E14">
        <w:rPr>
          <w:rFonts w:ascii="Times New Roman" w:eastAsia="Times New Roman" w:hAnsi="Times New Roman"/>
          <w:color w:val="000000"/>
          <w:sz w:val="24"/>
          <w:szCs w:val="24"/>
          <w:lang w:val="uk-UA" w:eastAsia="ru-RU"/>
        </w:rPr>
        <w:t>Подальше погіршення стану дитини може бути пов'язано з неефективністю терапевтичних заходів на більш ранніх стадіях. При тотальній емпіємі (розпал фібринозно-гнійної стадії) плеври погіршення загального стану обумовлено не тільки інтоксикацією, але і приєднанням дихальної недостатності. При цьому ступінь дихальних порушень знаходиться в прямій залежності від кількості ексудату, вираженості колабування легені, зміщення середостіння і порушень механіки дихання. Характерні наступні фізикальні дані: значне притуплення перкуторного звуку і ослаблення дихання аж до повної його відсутності на боці ураження. Перкуторно також визначається зміщення середостіння в здорову сторону. Рентгенологічні симптоми підтверджують фізикальні дані - тотальне затемнення в грудній порожнині на боці ураження (геміторакса) і зміщення середостіння в протилежну сторону. Міжреберні проміжки можуть бути розширені через збільшення обсягу плевральної порожнини.</w:t>
      </w:r>
    </w:p>
    <w:p w:rsidR="00561DA5" w:rsidRPr="00046E14" w:rsidRDefault="00561DA5" w:rsidP="00561DA5">
      <w:pPr>
        <w:shd w:val="clear" w:color="auto" w:fill="FFFFFF"/>
        <w:spacing w:after="0" w:line="360" w:lineRule="auto"/>
        <w:contextualSpacing/>
        <w:jc w:val="both"/>
        <w:rPr>
          <w:rFonts w:ascii="Times New Roman" w:eastAsia="Times New Roman" w:hAnsi="Times New Roman"/>
          <w:color w:val="000000"/>
          <w:sz w:val="24"/>
          <w:szCs w:val="24"/>
          <w:lang w:val="uk-UA" w:eastAsia="ru-RU"/>
        </w:rPr>
      </w:pPr>
      <w:r w:rsidRPr="00046E14">
        <w:rPr>
          <w:rFonts w:ascii="Times New Roman" w:eastAsia="Times New Roman" w:hAnsi="Times New Roman"/>
          <w:color w:val="000000"/>
          <w:sz w:val="24"/>
          <w:szCs w:val="24"/>
          <w:lang w:val="uk-UA" w:eastAsia="ru-RU"/>
        </w:rPr>
        <w:t>Тяжкість стану хворих з напруженим піопневмотораксом обумовлена, головним чином, наступними патогенетичними факторами: інтоксикацією, дихальною та серцево-судинною недостатністю, Найбільш важким, безумовно, є раптове погіршення стану дитини, яке пов'язане з випадінням з дихання легені за рахунок колабуванням його повітрям і часткового колапсу протилежної легені за рахунок зміщення середостіння. Останній факт пояснює механізм виникнення порушень кровообігу. Чим молодша дитина, тим легше зміщуються органи середостіння, тому у дітей молодшої вікової групи зміщення серця і великих судин, а також здавлення останніх призводять до різкого погіршення стану аж до кардіо-пульмонального шоку.</w:t>
      </w:r>
    </w:p>
    <w:p w:rsidR="00561DA5" w:rsidRPr="00046E14" w:rsidRDefault="00561DA5" w:rsidP="00561DA5">
      <w:pPr>
        <w:shd w:val="clear" w:color="auto" w:fill="FFFFFF"/>
        <w:spacing w:after="0" w:line="360" w:lineRule="auto"/>
        <w:contextualSpacing/>
        <w:jc w:val="both"/>
        <w:rPr>
          <w:rFonts w:ascii="Times New Roman" w:eastAsia="Times New Roman" w:hAnsi="Times New Roman"/>
          <w:color w:val="000000"/>
          <w:sz w:val="24"/>
          <w:szCs w:val="24"/>
          <w:lang w:val="uk-UA" w:eastAsia="ru-RU"/>
        </w:rPr>
      </w:pPr>
      <w:r w:rsidRPr="00046E14">
        <w:rPr>
          <w:rFonts w:ascii="Times New Roman" w:eastAsia="Times New Roman" w:hAnsi="Times New Roman"/>
          <w:color w:val="000000"/>
          <w:sz w:val="24"/>
          <w:szCs w:val="24"/>
          <w:lang w:val="uk-UA" w:eastAsia="ru-RU"/>
        </w:rPr>
        <w:lastRenderedPageBreak/>
        <w:t>Клінічна картина при цьому ускладненні вельми характерна: відзначаються занепокоєння, виражена задишка, тахікардія, ціаноз слизових оболонок і носогубного трикутника, нерідко - ціаноз шкірних покривів. При огляді дитини звертає на себе увагу асиметрія дихання за рахунок більш менш вираженого здуття грудної клітки на боці ураження. Перкуторний звук у верхніх відділах коробковий, в нижніх - наголошується його притуплення від рівня рідини і нижче. Перкуторно також визначається зміщення середостіння в сторону, протилежну враженню. При аускультації визначається повна відсутність дихання з ураженої сторони, а з протилежного воно стає жорстким. Можуть відзначатися середньопухерцеві вологі хрипи. При вислуховуванні серця - тахікардія, нерідко приглушення тонів. У дітей молодшого віку часто відзначається здуття живота, що свідчить про парез кишечника і робить значний вплив на вираженість дихальної недостатності, оскільки зменшує ступінь участі діафрагми в акті дихання.</w:t>
      </w:r>
    </w:p>
    <w:p w:rsidR="00561DA5" w:rsidRPr="00046E14" w:rsidRDefault="00561DA5" w:rsidP="00561DA5">
      <w:pPr>
        <w:shd w:val="clear" w:color="auto" w:fill="FFFFFF"/>
        <w:spacing w:after="0" w:line="360" w:lineRule="auto"/>
        <w:contextualSpacing/>
        <w:jc w:val="both"/>
        <w:rPr>
          <w:rFonts w:ascii="Times New Roman" w:eastAsia="Times New Roman" w:hAnsi="Times New Roman"/>
          <w:color w:val="000000"/>
          <w:sz w:val="24"/>
          <w:szCs w:val="24"/>
          <w:lang w:val="uk-UA" w:eastAsia="ru-RU"/>
        </w:rPr>
      </w:pPr>
      <w:r w:rsidRPr="00046E14">
        <w:rPr>
          <w:rFonts w:ascii="Times New Roman" w:eastAsia="Times New Roman" w:hAnsi="Times New Roman"/>
          <w:color w:val="000000"/>
          <w:sz w:val="24"/>
          <w:szCs w:val="24"/>
          <w:lang w:val="uk-UA" w:eastAsia="ru-RU"/>
        </w:rPr>
        <w:t>Рентгенологічне дослідження, виконане у вертикальному положенні, дозволяє виявити головний симптом пиопневмоторакса - рівень рідини в плевральній порожнині. Цей симптом вказує на наявність кордону двох середовищ - повітря і рідини і може бути відсутнім, якщо рентгенографія виконана в горизонтальному положенні.</w:t>
      </w:r>
    </w:p>
    <w:p w:rsidR="00561DA5" w:rsidRPr="00046E14" w:rsidRDefault="00561DA5" w:rsidP="00561DA5">
      <w:pPr>
        <w:shd w:val="clear" w:color="auto" w:fill="FFFFFF"/>
        <w:spacing w:after="0" w:line="360" w:lineRule="auto"/>
        <w:contextualSpacing/>
        <w:jc w:val="both"/>
        <w:rPr>
          <w:rFonts w:ascii="Times New Roman" w:eastAsia="Times New Roman" w:hAnsi="Times New Roman"/>
          <w:color w:val="000000"/>
          <w:sz w:val="24"/>
          <w:szCs w:val="24"/>
          <w:lang w:val="uk-UA" w:eastAsia="ru-RU"/>
        </w:rPr>
      </w:pPr>
      <w:r w:rsidRPr="00046E14">
        <w:rPr>
          <w:rFonts w:ascii="Times New Roman" w:eastAsia="Times New Roman" w:hAnsi="Times New Roman"/>
          <w:color w:val="000000"/>
          <w:sz w:val="24"/>
          <w:szCs w:val="24"/>
          <w:lang w:val="uk-UA" w:eastAsia="ru-RU"/>
        </w:rPr>
        <w:t>Розміри і локалізація рівня залежать від кількісного співвідношення повітря і рідини. Наприклад, рівень може бути ледь помітний при скупченні малої кількості гною в зовнішньому синусі, однак і в цьому випадку йдеться про наявність піопневмоторакса. Легеня найчастіше на рентгенограмі не визначається, так як вона в більшості випадків повністю колабована, як би розпластується в області кореня, будучи здавлена повітрям. Якщо легеня інфільтрована, то воно стискається в меншій мірі і поряд з коренем можна бачити зовнішню її тінь. Крім цього, чітко визначається зміщення середостіння в протилежну сторону.</w:t>
      </w:r>
    </w:p>
    <w:p w:rsidR="00561DA5" w:rsidRPr="00046E14" w:rsidRDefault="00561DA5" w:rsidP="00561DA5">
      <w:pPr>
        <w:shd w:val="clear" w:color="auto" w:fill="FFFFFF"/>
        <w:spacing w:after="0" w:line="360" w:lineRule="auto"/>
        <w:contextualSpacing/>
        <w:jc w:val="both"/>
        <w:rPr>
          <w:rFonts w:ascii="Times New Roman" w:eastAsia="Times New Roman" w:hAnsi="Times New Roman"/>
          <w:color w:val="000000"/>
          <w:sz w:val="24"/>
          <w:szCs w:val="24"/>
          <w:lang w:val="uk-UA" w:eastAsia="ru-RU"/>
        </w:rPr>
      </w:pPr>
      <w:r w:rsidRPr="00046E14">
        <w:rPr>
          <w:rFonts w:ascii="Times New Roman" w:eastAsia="Times New Roman" w:hAnsi="Times New Roman"/>
          <w:color w:val="000000"/>
          <w:sz w:val="24"/>
          <w:szCs w:val="24"/>
          <w:lang w:val="uk-UA" w:eastAsia="ru-RU"/>
        </w:rPr>
        <w:t>Клініко-рентгенологічна картина при ненапруженому піопневмотораксі дуже подібна до описаної вище і відрізняється відсутністю симптомів, обумовлених зміщенням середостіння і підвищенням внутрішньогрудного тиску.</w:t>
      </w:r>
    </w:p>
    <w:p w:rsidR="00561DA5" w:rsidRPr="00046E14" w:rsidRDefault="00561DA5" w:rsidP="00561DA5">
      <w:pPr>
        <w:shd w:val="clear" w:color="auto" w:fill="FFFFFF"/>
        <w:spacing w:after="0" w:line="360" w:lineRule="auto"/>
        <w:contextualSpacing/>
        <w:jc w:val="both"/>
        <w:rPr>
          <w:rFonts w:ascii="Times New Roman" w:hAnsi="Times New Roman"/>
          <w:sz w:val="24"/>
          <w:szCs w:val="24"/>
          <w:lang w:val="uk-UA"/>
        </w:rPr>
      </w:pPr>
      <w:r>
        <w:rPr>
          <w:rFonts w:ascii="Times New Roman" w:hAnsi="Times New Roman"/>
          <w:noProof/>
          <w:sz w:val="24"/>
          <w:szCs w:val="24"/>
          <w:lang w:eastAsia="ru-RU"/>
        </w:rPr>
        <w:lastRenderedPageBreak/>
        <w:drawing>
          <wp:inline distT="0" distB="0" distL="0" distR="0">
            <wp:extent cx="4209415" cy="3394075"/>
            <wp:effectExtent l="19050" t="0" r="635" b="0"/>
            <wp:docPr id="4" name="Рисунок 4" descr="image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12"/>
                    <pic:cNvPicPr>
                      <a:picLocks noChangeAspect="1" noChangeArrowheads="1"/>
                    </pic:cNvPicPr>
                  </pic:nvPicPr>
                  <pic:blipFill>
                    <a:blip r:embed="rId8"/>
                    <a:srcRect/>
                    <a:stretch>
                      <a:fillRect/>
                    </a:stretch>
                  </pic:blipFill>
                  <pic:spPr bwMode="auto">
                    <a:xfrm>
                      <a:off x="0" y="0"/>
                      <a:ext cx="4209415" cy="3394075"/>
                    </a:xfrm>
                    <a:prstGeom prst="rect">
                      <a:avLst/>
                    </a:prstGeom>
                    <a:noFill/>
                    <a:ln w="9525">
                      <a:noFill/>
                      <a:miter lim="800000"/>
                      <a:headEnd/>
                      <a:tailEnd/>
                    </a:ln>
                  </pic:spPr>
                </pic:pic>
              </a:graphicData>
            </a:graphic>
          </wp:inline>
        </w:drawing>
      </w:r>
    </w:p>
    <w:p w:rsidR="00561DA5" w:rsidRPr="00046E14" w:rsidRDefault="00561DA5" w:rsidP="00561DA5">
      <w:pPr>
        <w:shd w:val="clear" w:color="auto" w:fill="FFFFFF"/>
        <w:spacing w:after="0" w:line="360" w:lineRule="auto"/>
        <w:contextualSpacing/>
        <w:jc w:val="both"/>
        <w:rPr>
          <w:rStyle w:val="spelle"/>
          <w:rFonts w:ascii="Times New Roman" w:hAnsi="Times New Roman"/>
          <w:b/>
          <w:color w:val="000000"/>
          <w:sz w:val="24"/>
          <w:szCs w:val="24"/>
          <w:shd w:val="clear" w:color="auto" w:fill="FFFFFF"/>
          <w:lang w:val="uk-UA"/>
        </w:rPr>
      </w:pPr>
      <w:r w:rsidRPr="00046E14">
        <w:rPr>
          <w:rStyle w:val="spelle"/>
          <w:rFonts w:ascii="Times New Roman" w:hAnsi="Times New Roman"/>
          <w:b/>
          <w:color w:val="000000"/>
          <w:sz w:val="24"/>
          <w:szCs w:val="24"/>
          <w:shd w:val="clear" w:color="auto" w:fill="FFFFFF"/>
          <w:lang w:val="uk-UA"/>
        </w:rPr>
        <w:t>Піопневмоторакс зліва. Зміщення органів середостіння в здорову сторону</w:t>
      </w:r>
    </w:p>
    <w:p w:rsidR="00561DA5" w:rsidRPr="00046E14" w:rsidRDefault="00561DA5" w:rsidP="00561DA5">
      <w:pPr>
        <w:shd w:val="clear" w:color="auto" w:fill="FFFFFF"/>
        <w:spacing w:after="0" w:line="360" w:lineRule="auto"/>
        <w:contextualSpacing/>
        <w:jc w:val="both"/>
        <w:rPr>
          <w:rFonts w:ascii="Times New Roman" w:hAnsi="Times New Roman"/>
          <w:b/>
          <w:color w:val="000000"/>
          <w:sz w:val="24"/>
          <w:szCs w:val="24"/>
          <w:shd w:val="clear" w:color="auto" w:fill="FFFFFF"/>
          <w:lang w:val="uk-UA"/>
        </w:rPr>
      </w:pPr>
    </w:p>
    <w:p w:rsidR="00561DA5" w:rsidRPr="00046E14" w:rsidRDefault="00561DA5" w:rsidP="00561DA5">
      <w:pPr>
        <w:shd w:val="clear" w:color="auto" w:fill="FFFFFF"/>
        <w:spacing w:after="0" w:line="360" w:lineRule="auto"/>
        <w:ind w:right="128"/>
        <w:contextualSpacing/>
        <w:jc w:val="both"/>
        <w:rPr>
          <w:rFonts w:ascii="Times New Roman" w:eastAsia="Times New Roman" w:hAnsi="Times New Roman"/>
          <w:color w:val="000000"/>
          <w:sz w:val="24"/>
          <w:szCs w:val="24"/>
          <w:lang w:val="uk-UA" w:eastAsia="ru-RU"/>
        </w:rPr>
      </w:pPr>
      <w:r w:rsidRPr="00046E14">
        <w:rPr>
          <w:rFonts w:ascii="Times New Roman" w:eastAsia="Times New Roman" w:hAnsi="Times New Roman"/>
          <w:color w:val="000000"/>
          <w:sz w:val="24"/>
          <w:szCs w:val="24"/>
          <w:lang w:val="uk-UA" w:eastAsia="ru-RU"/>
        </w:rPr>
        <w:t>Виникнення хронічних форм враження легені і плеври можливо при несвоєчасному видаленні гною з плевральної порожнини. Плевральні листки вкриваються товстим щільним шаром фібрина. На враженій стороні фібрин замінюється рубцевою тканиною, при цьому зближуються міжреберні проміжки. Виникає сколіоз. Легеня вкрита фібриновим «панцерем», не розправляється. При піопневмотораксі може сформуватись постійно функціонуюча бронхіальна нориця. Інколи спостерігаються випадки формування напруженого пневмоторакса після перенесеного гострого процесу. Дане ускладнення виникає на фоні вираженого фібриноторакса, за рахунок формування бронхіальних нориць які не загоюються і підтримують в плевральній порожнині позитивний тиск.</w:t>
      </w:r>
    </w:p>
    <w:p w:rsidR="00561DA5" w:rsidRPr="00046E14" w:rsidRDefault="00561DA5" w:rsidP="00561DA5">
      <w:pPr>
        <w:shd w:val="clear" w:color="auto" w:fill="FFFFFF"/>
        <w:spacing w:after="0" w:line="360" w:lineRule="auto"/>
        <w:ind w:right="128"/>
        <w:contextualSpacing/>
        <w:jc w:val="both"/>
        <w:rPr>
          <w:rFonts w:ascii="Times New Roman" w:eastAsia="Times New Roman" w:hAnsi="Times New Roman"/>
          <w:color w:val="000000"/>
          <w:sz w:val="24"/>
          <w:szCs w:val="24"/>
          <w:lang w:val="uk-UA" w:eastAsia="ru-RU"/>
        </w:rPr>
      </w:pPr>
      <w:r w:rsidRPr="00046E14">
        <w:rPr>
          <w:rFonts w:ascii="Times New Roman" w:eastAsia="Times New Roman" w:hAnsi="Times New Roman"/>
          <w:color w:val="000000"/>
          <w:sz w:val="24"/>
          <w:szCs w:val="24"/>
          <w:lang w:val="uk-UA" w:eastAsia="ru-RU"/>
        </w:rPr>
        <w:t xml:space="preserve">Плевральна пункція використовується для діагностики та раннього лікування емпієми. Характер вмісту зразу дає можливість диференціювати звичайний випіт від емпієми і відповідно визначитись з наступною тактикою лікування. Отриманий матеріал повинен досліджуватись як на аеробну, так і на анаеробну флору для подальшої корекції антибактеріальної терапії. </w:t>
      </w:r>
    </w:p>
    <w:p w:rsidR="00561DA5" w:rsidRPr="00046E14" w:rsidRDefault="00561DA5" w:rsidP="00561DA5">
      <w:pPr>
        <w:shd w:val="clear" w:color="auto" w:fill="FFFFFF"/>
        <w:spacing w:after="0" w:line="360" w:lineRule="auto"/>
        <w:ind w:right="128"/>
        <w:contextualSpacing/>
        <w:jc w:val="both"/>
        <w:rPr>
          <w:rFonts w:ascii="Times New Roman" w:eastAsia="Times New Roman" w:hAnsi="Times New Roman"/>
          <w:color w:val="000000"/>
          <w:sz w:val="24"/>
          <w:szCs w:val="24"/>
          <w:lang w:val="uk-UA" w:eastAsia="ru-RU"/>
        </w:rPr>
      </w:pPr>
      <w:r w:rsidRPr="00046E14">
        <w:rPr>
          <w:rFonts w:ascii="Times New Roman" w:eastAsia="Times New Roman" w:hAnsi="Times New Roman"/>
          <w:color w:val="000000"/>
          <w:sz w:val="24"/>
          <w:szCs w:val="24"/>
          <w:lang w:val="uk-UA" w:eastAsia="ru-RU"/>
        </w:rPr>
        <w:t xml:space="preserve">Лікування при плащевидном плевриті і емпіємі плеври починають методом повторних плевральних пункцій. Пункції виконують в VI-VII міжребір'ї по задній аксілярній лінії під місцевим знеболенням.  </w:t>
      </w:r>
    </w:p>
    <w:p w:rsidR="00561DA5" w:rsidRPr="00046E14" w:rsidRDefault="00561DA5" w:rsidP="00561DA5">
      <w:pPr>
        <w:shd w:val="clear" w:color="auto" w:fill="FFFFFF"/>
        <w:spacing w:after="0" w:line="360" w:lineRule="auto"/>
        <w:contextualSpacing/>
        <w:jc w:val="both"/>
        <w:rPr>
          <w:rFonts w:ascii="Times New Roman" w:hAnsi="Times New Roman"/>
          <w:sz w:val="24"/>
          <w:szCs w:val="24"/>
          <w:lang w:val="uk-UA"/>
        </w:rPr>
      </w:pPr>
      <w:r>
        <w:rPr>
          <w:rFonts w:ascii="Times New Roman" w:hAnsi="Times New Roman"/>
          <w:noProof/>
          <w:sz w:val="24"/>
          <w:szCs w:val="24"/>
          <w:lang w:eastAsia="ru-RU"/>
        </w:rPr>
        <w:lastRenderedPageBreak/>
        <w:drawing>
          <wp:inline distT="0" distB="0" distL="0" distR="0">
            <wp:extent cx="4423410" cy="3632835"/>
            <wp:effectExtent l="19050" t="0" r="0" b="0"/>
            <wp:docPr id="5" name="Рисунок 5" descr="image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14"/>
                    <pic:cNvPicPr>
                      <a:picLocks noChangeAspect="1" noChangeArrowheads="1"/>
                    </pic:cNvPicPr>
                  </pic:nvPicPr>
                  <pic:blipFill>
                    <a:blip r:embed="rId9"/>
                    <a:srcRect/>
                    <a:stretch>
                      <a:fillRect/>
                    </a:stretch>
                  </pic:blipFill>
                  <pic:spPr bwMode="auto">
                    <a:xfrm>
                      <a:off x="0" y="0"/>
                      <a:ext cx="4423410" cy="3632835"/>
                    </a:xfrm>
                    <a:prstGeom prst="rect">
                      <a:avLst/>
                    </a:prstGeom>
                    <a:noFill/>
                    <a:ln w="9525">
                      <a:noFill/>
                      <a:miter lim="800000"/>
                      <a:headEnd/>
                      <a:tailEnd/>
                    </a:ln>
                  </pic:spPr>
                </pic:pic>
              </a:graphicData>
            </a:graphic>
          </wp:inline>
        </w:drawing>
      </w:r>
    </w:p>
    <w:p w:rsidR="00561DA5" w:rsidRPr="00046E14" w:rsidRDefault="00561DA5" w:rsidP="00561DA5">
      <w:pPr>
        <w:shd w:val="clear" w:color="auto" w:fill="FFFFFF"/>
        <w:spacing w:after="0" w:line="360" w:lineRule="auto"/>
        <w:contextualSpacing/>
        <w:jc w:val="both"/>
        <w:rPr>
          <w:rFonts w:ascii="Times New Roman" w:hAnsi="Times New Roman"/>
          <w:b/>
          <w:color w:val="000000"/>
          <w:sz w:val="24"/>
          <w:szCs w:val="24"/>
          <w:shd w:val="clear" w:color="auto" w:fill="FFFFFF"/>
          <w:lang w:val="uk-UA"/>
        </w:rPr>
      </w:pPr>
      <w:r w:rsidRPr="00046E14">
        <w:rPr>
          <w:rFonts w:ascii="Times New Roman" w:hAnsi="Times New Roman"/>
          <w:b/>
          <w:color w:val="000000"/>
          <w:sz w:val="24"/>
          <w:szCs w:val="24"/>
          <w:shd w:val="clear" w:color="auto" w:fill="FFFFFF"/>
          <w:lang w:val="uk-UA"/>
        </w:rPr>
        <w:t>Дренування плевральної порожнини справа при емпіємі плеври. 1 – дренаж в плевральній порожнині</w:t>
      </w:r>
    </w:p>
    <w:p w:rsidR="00561DA5" w:rsidRPr="00046E14" w:rsidRDefault="00561DA5" w:rsidP="00561DA5">
      <w:pPr>
        <w:shd w:val="clear" w:color="auto" w:fill="FFFFFF"/>
        <w:spacing w:after="0" w:line="360" w:lineRule="auto"/>
        <w:contextualSpacing/>
        <w:jc w:val="both"/>
        <w:rPr>
          <w:rFonts w:ascii="Times New Roman" w:hAnsi="Times New Roman"/>
          <w:b/>
          <w:color w:val="000000"/>
          <w:sz w:val="24"/>
          <w:szCs w:val="24"/>
          <w:shd w:val="clear" w:color="auto" w:fill="FFFFFF"/>
          <w:lang w:val="uk-UA"/>
        </w:rPr>
      </w:pPr>
    </w:p>
    <w:p w:rsidR="00561DA5" w:rsidRPr="00046E14" w:rsidRDefault="00561DA5" w:rsidP="00561DA5">
      <w:pPr>
        <w:shd w:val="clear" w:color="auto" w:fill="FFFFFF"/>
        <w:spacing w:after="0" w:line="360" w:lineRule="auto"/>
        <w:ind w:right="128"/>
        <w:contextualSpacing/>
        <w:jc w:val="both"/>
        <w:rPr>
          <w:rFonts w:ascii="Times New Roman" w:eastAsia="Times New Roman" w:hAnsi="Times New Roman"/>
          <w:color w:val="000000"/>
          <w:sz w:val="24"/>
          <w:szCs w:val="24"/>
          <w:lang w:val="uk-UA" w:eastAsia="ru-RU"/>
        </w:rPr>
      </w:pPr>
      <w:r w:rsidRPr="00046E14">
        <w:rPr>
          <w:rFonts w:ascii="Times New Roman" w:eastAsia="Times New Roman" w:hAnsi="Times New Roman"/>
          <w:color w:val="000000"/>
          <w:sz w:val="24"/>
          <w:szCs w:val="24"/>
          <w:lang w:val="uk-UA" w:eastAsia="ru-RU"/>
        </w:rPr>
        <w:t xml:space="preserve">При тотальній емпіємі в запущених випадках у міру придушення мікрофлори в плевральній порожнині скупчується фібрин, який забиває просвіт голки, і пункції стають неефективними. У таких випадках зазвичай застосовують дренування плевральної порожнини по Бюлау. Дренаж проводять в шостому </w:t>
      </w:r>
      <w:r>
        <w:rPr>
          <w:rFonts w:ascii="Times New Roman" w:eastAsia="Times New Roman" w:hAnsi="Times New Roman"/>
          <w:color w:val="000000"/>
          <w:sz w:val="24"/>
          <w:szCs w:val="24"/>
          <w:lang w:val="uk-UA" w:eastAsia="ru-RU"/>
        </w:rPr>
        <w:t>міжребір'</w:t>
      </w:r>
      <w:r w:rsidRPr="00046E14">
        <w:rPr>
          <w:rFonts w:ascii="Times New Roman" w:eastAsia="Times New Roman" w:hAnsi="Times New Roman"/>
          <w:color w:val="000000"/>
          <w:sz w:val="24"/>
          <w:szCs w:val="24"/>
          <w:lang w:val="uk-UA" w:eastAsia="ru-RU"/>
        </w:rPr>
        <w:t>ї по задньоаксілярній лінії, також під місцевою анестезією. Через дренажну трубку здійснюється санація плевральної порожнини.</w:t>
      </w:r>
    </w:p>
    <w:p w:rsidR="00561DA5" w:rsidRPr="00046E14" w:rsidRDefault="00561DA5" w:rsidP="00561DA5">
      <w:pPr>
        <w:shd w:val="clear" w:color="auto" w:fill="FFFFFF"/>
        <w:spacing w:after="0" w:line="360" w:lineRule="auto"/>
        <w:ind w:right="128"/>
        <w:contextualSpacing/>
        <w:jc w:val="both"/>
        <w:rPr>
          <w:rFonts w:ascii="Times New Roman" w:eastAsia="Times New Roman" w:hAnsi="Times New Roman"/>
          <w:color w:val="000000"/>
          <w:sz w:val="24"/>
          <w:szCs w:val="24"/>
          <w:lang w:val="uk-UA" w:eastAsia="ru-RU"/>
        </w:rPr>
      </w:pPr>
      <w:r w:rsidRPr="00046E14">
        <w:rPr>
          <w:rFonts w:ascii="Times New Roman" w:eastAsia="Times New Roman" w:hAnsi="Times New Roman"/>
          <w:color w:val="000000"/>
          <w:sz w:val="24"/>
          <w:szCs w:val="24"/>
          <w:lang w:val="uk-UA" w:eastAsia="ru-RU"/>
        </w:rPr>
        <w:t>Особливо ефективна в цих випадках торакоскопічної санація плевральної порожнини. Торакоскопічна санація плевральної порожнини дозволяє видалити із плевральної порожнини фібринозно-гнійний випіт, очистити легеню від щільних фібринозно-гнійних відкладень, що сприяє розправленню легеневої паренхіми. Торакоскопічна санація значно збільшує ефективність лікування, скорочує перебування хворого в стаціонарі і зменшує розвиток залишкових проявів - відмежований піоторакс і плащевидний фібріноторакс.</w:t>
      </w:r>
    </w:p>
    <w:p w:rsidR="00561DA5" w:rsidRPr="00046E14" w:rsidRDefault="00561DA5" w:rsidP="00561DA5">
      <w:pPr>
        <w:shd w:val="clear" w:color="auto" w:fill="FFFFFF"/>
        <w:spacing w:after="0" w:line="360" w:lineRule="auto"/>
        <w:contextualSpacing/>
        <w:jc w:val="both"/>
        <w:rPr>
          <w:rFonts w:ascii="Times New Roman" w:hAnsi="Times New Roman"/>
          <w:sz w:val="24"/>
          <w:szCs w:val="24"/>
          <w:lang w:val="uk-UA"/>
        </w:rPr>
      </w:pPr>
      <w:r>
        <w:rPr>
          <w:rFonts w:ascii="Times New Roman" w:hAnsi="Times New Roman"/>
          <w:noProof/>
          <w:sz w:val="24"/>
          <w:szCs w:val="24"/>
          <w:lang w:eastAsia="ru-RU"/>
        </w:rPr>
        <w:lastRenderedPageBreak/>
        <w:drawing>
          <wp:inline distT="0" distB="0" distL="0" distR="0">
            <wp:extent cx="4687570" cy="3764915"/>
            <wp:effectExtent l="19050" t="0" r="0" b="0"/>
            <wp:docPr id="6" name="Рисунок 6" descr="image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16"/>
                    <pic:cNvPicPr>
                      <a:picLocks noChangeAspect="1" noChangeArrowheads="1"/>
                    </pic:cNvPicPr>
                  </pic:nvPicPr>
                  <pic:blipFill>
                    <a:blip r:embed="rId10"/>
                    <a:srcRect/>
                    <a:stretch>
                      <a:fillRect/>
                    </a:stretch>
                  </pic:blipFill>
                  <pic:spPr bwMode="auto">
                    <a:xfrm>
                      <a:off x="0" y="0"/>
                      <a:ext cx="4687570" cy="3764915"/>
                    </a:xfrm>
                    <a:prstGeom prst="rect">
                      <a:avLst/>
                    </a:prstGeom>
                    <a:noFill/>
                    <a:ln w="9525">
                      <a:noFill/>
                      <a:miter lim="800000"/>
                      <a:headEnd/>
                      <a:tailEnd/>
                    </a:ln>
                  </pic:spPr>
                </pic:pic>
              </a:graphicData>
            </a:graphic>
          </wp:inline>
        </w:drawing>
      </w:r>
    </w:p>
    <w:p w:rsidR="00561DA5" w:rsidRPr="00046E14" w:rsidRDefault="00561DA5" w:rsidP="00561DA5">
      <w:pPr>
        <w:shd w:val="clear" w:color="auto" w:fill="FFFFFF"/>
        <w:spacing w:after="0" w:line="360" w:lineRule="auto"/>
        <w:contextualSpacing/>
        <w:jc w:val="both"/>
        <w:rPr>
          <w:rFonts w:ascii="Times New Roman" w:hAnsi="Times New Roman"/>
          <w:b/>
          <w:color w:val="000000"/>
          <w:sz w:val="24"/>
          <w:szCs w:val="24"/>
          <w:shd w:val="clear" w:color="auto" w:fill="FFFFFF"/>
          <w:lang w:val="uk-UA"/>
        </w:rPr>
      </w:pPr>
      <w:r w:rsidRPr="00046E14">
        <w:rPr>
          <w:rFonts w:ascii="Times New Roman" w:hAnsi="Times New Roman"/>
          <w:b/>
          <w:color w:val="000000"/>
          <w:sz w:val="24"/>
          <w:szCs w:val="24"/>
          <w:shd w:val="clear" w:color="auto" w:fill="FFFFFF"/>
          <w:lang w:val="uk-UA"/>
        </w:rPr>
        <w:t>Комп’ютерна томографія грудної клітки. А.</w:t>
      </w:r>
      <w:r w:rsidRPr="00046E14">
        <w:rPr>
          <w:rStyle w:val="apple-converted-space"/>
          <w:rFonts w:ascii="Times New Roman" w:hAnsi="Times New Roman"/>
          <w:b/>
          <w:color w:val="000000"/>
          <w:sz w:val="24"/>
          <w:szCs w:val="24"/>
          <w:shd w:val="clear" w:color="auto" w:fill="FFFFFF"/>
          <w:lang w:val="uk-UA"/>
        </w:rPr>
        <w:t> </w:t>
      </w:r>
      <w:r w:rsidRPr="00046E14">
        <w:rPr>
          <w:rStyle w:val="spelle"/>
          <w:rFonts w:ascii="Times New Roman" w:hAnsi="Times New Roman"/>
          <w:b/>
          <w:color w:val="000000"/>
          <w:sz w:val="24"/>
          <w:szCs w:val="24"/>
          <w:shd w:val="clear" w:color="auto" w:fill="FFFFFF"/>
          <w:lang w:val="uk-UA"/>
        </w:rPr>
        <w:t>Фібриноторакс</w:t>
      </w:r>
      <w:r w:rsidRPr="00046E14">
        <w:rPr>
          <w:rStyle w:val="apple-converted-space"/>
          <w:rFonts w:ascii="Times New Roman" w:hAnsi="Times New Roman"/>
          <w:b/>
          <w:color w:val="000000"/>
          <w:sz w:val="24"/>
          <w:szCs w:val="24"/>
          <w:shd w:val="clear" w:color="auto" w:fill="FFFFFF"/>
          <w:lang w:val="uk-UA"/>
        </w:rPr>
        <w:t> </w:t>
      </w:r>
      <w:r w:rsidRPr="00046E14">
        <w:rPr>
          <w:rFonts w:ascii="Times New Roman" w:hAnsi="Times New Roman"/>
          <w:b/>
          <w:color w:val="000000"/>
          <w:sz w:val="24"/>
          <w:szCs w:val="24"/>
          <w:shd w:val="clear" w:color="auto" w:fill="FFFFFF"/>
          <w:lang w:val="uk-UA"/>
        </w:rPr>
        <w:t>зліва. (1 – фібрин в плевральній порожнині.) В. Стан після торакоскопічної санації. Виражена позитивна динаміка.</w:t>
      </w:r>
    </w:p>
    <w:p w:rsidR="00561DA5" w:rsidRPr="00046E14" w:rsidRDefault="00561DA5" w:rsidP="00561DA5">
      <w:pPr>
        <w:shd w:val="clear" w:color="auto" w:fill="FFFFFF"/>
        <w:spacing w:after="0" w:line="360" w:lineRule="auto"/>
        <w:contextualSpacing/>
        <w:jc w:val="both"/>
        <w:rPr>
          <w:rFonts w:ascii="Times New Roman" w:eastAsia="Times New Roman" w:hAnsi="Times New Roman"/>
          <w:color w:val="000000"/>
          <w:sz w:val="24"/>
          <w:szCs w:val="24"/>
          <w:lang w:val="uk-UA" w:eastAsia="ru-RU"/>
        </w:rPr>
      </w:pP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Тяжкість стану хворих з напруженим піопневмотораксом великою мірою визначає екстреність застосування спеціальних методів лікування при цьому ускладненні. Так, першочергову роль відіграє ліквідація внутрішньогрудної напруги з метою зменшення дихальної та серцево-судинної недостатності. У тих випадках, коли дане ускладнення виникло не в умовах спеціалізованого стаціонару, для транспортування дитини в якості тимчасового заходу необхідно перевести закритий напружений піопневмоторакс у відкритий ненапружений. З цією метою можна використовувати так званий голчастий дренаж (голка з великим діаметром просвіту). Пункцію виконують у III-IV міжребір</w:t>
      </w:r>
      <w:r>
        <w:rPr>
          <w:rFonts w:ascii="Times New Roman" w:hAnsi="Times New Roman"/>
          <w:sz w:val="24"/>
          <w:szCs w:val="24"/>
          <w:lang w:val="uk-UA"/>
        </w:rPr>
        <w:t>'</w:t>
      </w:r>
      <w:r w:rsidRPr="00046E14">
        <w:rPr>
          <w:rFonts w:ascii="Times New Roman" w:hAnsi="Times New Roman"/>
          <w:sz w:val="24"/>
          <w:szCs w:val="24"/>
          <w:lang w:val="uk-UA"/>
        </w:rPr>
        <w:t>ї по передній аксілярній лінії, надають голці положення з нахилом донизу і закріплюють її лейкопластирем.</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Основне завдання хірурга в спеціалізованому стаціонарі при лікуванні піопневмоторакса - в можливо більш ранні терміни розправити легеню. З цією метою проводиться дренування плевральної порожнини. Пасивний дренаж по Бюлау дозволяє видалити гній із плевральної порожнини і зняти внутрішньогрудну напругу. Однак, при постійному надходженні повітря через бронхіальні свищі, домогтися розправлення легені не вдається. При дренуванні з активною аспірацією (до дренажу під'єднується електровакуумний або водоструминний відсмоктувач) в плевральній порожнині створюється негативний тиск, що сприяє розправленні легені.</w:t>
      </w:r>
    </w:p>
    <w:p w:rsidR="00561DA5" w:rsidRPr="00046E14" w:rsidRDefault="00561DA5" w:rsidP="00561DA5">
      <w:pPr>
        <w:spacing w:line="360" w:lineRule="auto"/>
        <w:contextualSpacing/>
        <w:jc w:val="both"/>
        <w:rPr>
          <w:rFonts w:ascii="Times New Roman" w:hAnsi="Times New Roman"/>
          <w:sz w:val="24"/>
          <w:szCs w:val="24"/>
          <w:lang w:val="uk-UA"/>
        </w:rPr>
      </w:pPr>
      <w:r>
        <w:rPr>
          <w:rFonts w:ascii="Times New Roman" w:hAnsi="Times New Roman"/>
          <w:noProof/>
          <w:sz w:val="24"/>
          <w:szCs w:val="24"/>
          <w:lang w:eastAsia="ru-RU"/>
        </w:rPr>
        <w:lastRenderedPageBreak/>
        <w:drawing>
          <wp:inline distT="0" distB="0" distL="0" distR="0">
            <wp:extent cx="2825750" cy="3468370"/>
            <wp:effectExtent l="19050" t="0" r="0" b="0"/>
            <wp:docPr id="7" name="Рисунок 7" descr="image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18"/>
                    <pic:cNvPicPr>
                      <a:picLocks noChangeAspect="1" noChangeArrowheads="1"/>
                    </pic:cNvPicPr>
                  </pic:nvPicPr>
                  <pic:blipFill>
                    <a:blip r:embed="rId11"/>
                    <a:srcRect/>
                    <a:stretch>
                      <a:fillRect/>
                    </a:stretch>
                  </pic:blipFill>
                  <pic:spPr bwMode="auto">
                    <a:xfrm>
                      <a:off x="0" y="0"/>
                      <a:ext cx="2825750" cy="3468370"/>
                    </a:xfrm>
                    <a:prstGeom prst="rect">
                      <a:avLst/>
                    </a:prstGeom>
                    <a:noFill/>
                    <a:ln w="9525">
                      <a:noFill/>
                      <a:miter lim="800000"/>
                      <a:headEnd/>
                      <a:tailEnd/>
                    </a:ln>
                  </pic:spPr>
                </pic:pic>
              </a:graphicData>
            </a:graphic>
          </wp:inline>
        </w:drawing>
      </w:r>
    </w:p>
    <w:p w:rsidR="00561DA5" w:rsidRPr="00046E14" w:rsidRDefault="00561DA5" w:rsidP="00561DA5">
      <w:pPr>
        <w:spacing w:line="360" w:lineRule="auto"/>
        <w:contextualSpacing/>
        <w:jc w:val="both"/>
        <w:rPr>
          <w:rFonts w:ascii="Times New Roman" w:hAnsi="Times New Roman"/>
          <w:b/>
          <w:color w:val="000000"/>
          <w:sz w:val="24"/>
          <w:szCs w:val="24"/>
          <w:shd w:val="clear" w:color="auto" w:fill="FFFFFF"/>
          <w:lang w:val="uk-UA"/>
        </w:rPr>
      </w:pPr>
      <w:r w:rsidRPr="00046E14">
        <w:rPr>
          <w:rFonts w:ascii="Times New Roman" w:hAnsi="Times New Roman"/>
          <w:b/>
          <w:color w:val="000000"/>
          <w:sz w:val="24"/>
          <w:szCs w:val="24"/>
          <w:shd w:val="clear" w:color="auto" w:fill="FFFFFF"/>
          <w:lang w:val="uk-UA"/>
        </w:rPr>
        <w:t>Бронхоскопічна оклюзія при бронхіальній нориці</w:t>
      </w:r>
    </w:p>
    <w:p w:rsidR="00561DA5" w:rsidRPr="00046E14" w:rsidRDefault="00561DA5" w:rsidP="00561DA5">
      <w:pPr>
        <w:spacing w:line="360" w:lineRule="auto"/>
        <w:contextualSpacing/>
        <w:jc w:val="both"/>
        <w:rPr>
          <w:rFonts w:ascii="Times New Roman" w:hAnsi="Times New Roman"/>
          <w:b/>
          <w:color w:val="000000"/>
          <w:sz w:val="24"/>
          <w:szCs w:val="24"/>
          <w:shd w:val="clear" w:color="auto" w:fill="FFFFFF"/>
          <w:lang w:val="uk-UA"/>
        </w:rPr>
      </w:pPr>
      <w:r w:rsidRPr="00046E14">
        <w:rPr>
          <w:rFonts w:ascii="Times New Roman" w:hAnsi="Times New Roman"/>
          <w:b/>
          <w:color w:val="000000"/>
          <w:sz w:val="24"/>
          <w:szCs w:val="24"/>
          <w:shd w:val="clear" w:color="auto" w:fill="FFFFFF"/>
          <w:lang w:val="uk-UA"/>
        </w:rPr>
        <w:t xml:space="preserve"> </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 xml:space="preserve">Тим не менше, як показує практичний досвід, найчастіше скидання повітря по дренажу буває значним і, незважаючи на проведення активної аспірації, легеня не розправляється. В останні роки з метою максимально швидкого розправлення легені широке застосування знаходить методика тимчасової оклюзії бронхів. Суть методу полягає в тому, що під час бронхоскопії в частковій або сегментарний бронх (бронхи) встановляють бронхоблокатор (поролонову кульку необхідного діаметра, змочену антисептиками) для перекриття потоку повітря через бронхіальні свищі. Після перекриття здорові відділи легені розправляються і беруть участь в акті дихання. Бронхоблокатор видаляють при повторній бронхоскопії через 7-10 діб. За цей період між плевральними листками утворюються спайки, що утримують легеню в розправленому стані. </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 xml:space="preserve">Успіх лікування у великій мірі залежить від характеру мікрофлори та імунного статусу дитини, однак основними моментами є своєчасна діагностика, раціональна антибактеріальна терапія і правильний вибір хірургічних методів лікування на різних етапах розвитку процесу. В іншому випадку можливе виникнення хронічних форм ураження легені та плеври. При несвоєчасному видаленні гною з плевральної порожнини при піотораксі, плевральні листки покриваються товстим і щільним шаром фібрину. На ураженій стороні йде заміщення фібрину рубцевою тканиною зі зближенням міжреберних проміжків. Виникає сколіоз. Легеня, покрита фібриновим "панцером", не розправляється. При піопневмотораксі формується постійно функціонуючий бронхіальний свищ з утворенням залишкової порожнини в плеврі, нерідко з наявністю норицевого ходу на грудній стінці в області стояння дренажної трубки. Іноді спостерігаються випадки формування напруженого пневмотораксу після перенесеного гострого процесу. Лікування хронічних форм багато в чому визначається характером ускладнення. В основі </w:t>
      </w:r>
      <w:r w:rsidRPr="00046E14">
        <w:rPr>
          <w:rFonts w:ascii="Times New Roman" w:hAnsi="Times New Roman"/>
          <w:sz w:val="24"/>
          <w:szCs w:val="24"/>
          <w:lang w:val="uk-UA"/>
        </w:rPr>
        <w:lastRenderedPageBreak/>
        <w:t>хірургічного метода  лежить радикальна операція, декортикації легені, що полягає у видаленні фібринозного мішка (плевроектомія) з ушиванням бронхіальних свищів або резекцією легені з подальшим дренуванням плевральної порожнини.</w:t>
      </w:r>
    </w:p>
    <w:p w:rsidR="00561DA5" w:rsidRPr="00046E14" w:rsidRDefault="00561DA5" w:rsidP="00561DA5">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Рання діагностика, правильний вибір комплексу консервативних заходів у поєднанні з хірургічними методами лікування внутрішньолегеневих і плевральних ускладнень дозволяють добитися повного одужання у переважної більшості хворих.</w:t>
      </w:r>
    </w:p>
    <w:p w:rsidR="00356848" w:rsidRPr="00561DA5" w:rsidRDefault="00A81568">
      <w:pPr>
        <w:rPr>
          <w:lang w:val="uk-UA"/>
        </w:rPr>
      </w:pPr>
    </w:p>
    <w:sectPr w:rsidR="00356848" w:rsidRPr="00561DA5" w:rsidSect="00561DA5">
      <w:pgSz w:w="11906" w:h="16838"/>
      <w:pgMar w:top="709"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E20598"/>
    <w:multiLevelType w:val="hybridMultilevel"/>
    <w:tmpl w:val="6C48869C"/>
    <w:lvl w:ilvl="0" w:tplc="D8F6F36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61DA5"/>
    <w:rsid w:val="00544D4A"/>
    <w:rsid w:val="00561DA5"/>
    <w:rsid w:val="00726E60"/>
    <w:rsid w:val="007F7C3E"/>
    <w:rsid w:val="00A81568"/>
    <w:rsid w:val="00C941A3"/>
    <w:rsid w:val="00CE2AAB"/>
    <w:rsid w:val="00F51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EA4F1"/>
  <w15:docId w15:val="{281F423F-B435-43EA-AFB4-267E31F6C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DA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61DA5"/>
  </w:style>
  <w:style w:type="character" w:customStyle="1" w:styleId="spelle">
    <w:name w:val="spelle"/>
    <w:rsid w:val="00561DA5"/>
  </w:style>
  <w:style w:type="paragraph" w:styleId="a3">
    <w:name w:val="Balloon Text"/>
    <w:basedOn w:val="a"/>
    <w:link w:val="a4"/>
    <w:uiPriority w:val="99"/>
    <w:semiHidden/>
    <w:unhideWhenUsed/>
    <w:rsid w:val="00561DA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1DA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2667</Words>
  <Characters>15207</Characters>
  <Application>Microsoft Office Word</Application>
  <DocSecurity>0</DocSecurity>
  <Lines>126</Lines>
  <Paragraphs>35</Paragraphs>
  <ScaleCrop>false</ScaleCrop>
  <Company>Microsoft</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jon malkovich</cp:lastModifiedBy>
  <cp:revision>4</cp:revision>
  <dcterms:created xsi:type="dcterms:W3CDTF">2013-01-15T07:01:00Z</dcterms:created>
  <dcterms:modified xsi:type="dcterms:W3CDTF">2023-11-28T20:25:00Z</dcterms:modified>
</cp:coreProperties>
</file>